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Calibri" w:hAnsi="Calibri" w:eastAsia="华文中宋"/>
          <w:b/>
          <w:sz w:val="34"/>
          <w:szCs w:val="34"/>
        </w:rPr>
      </w:pPr>
      <w:r>
        <w:rPr>
          <w:rFonts w:ascii="Calibri" w:eastAsia="黑体"/>
          <w:sz w:val="30"/>
          <w:szCs w:val="30"/>
        </w:rPr>
        <w:t>附件</w:t>
      </w:r>
      <w:r>
        <w:rPr>
          <w:rFonts w:ascii="Calibri" w:hAnsi="Calibri" w:eastAsia="黑体"/>
          <w:sz w:val="30"/>
          <w:szCs w:val="30"/>
        </w:rPr>
        <w:t>2</w:t>
      </w:r>
      <w:r>
        <w:rPr>
          <w:rFonts w:ascii="Calibri" w:hAnsi="Calibri" w:eastAsia="华文中宋"/>
          <w:b/>
          <w:sz w:val="34"/>
          <w:szCs w:val="34"/>
        </w:rPr>
        <w:t xml:space="preserve"> </w:t>
      </w:r>
    </w:p>
    <w:p>
      <w:pPr>
        <w:spacing w:line="560" w:lineRule="exact"/>
        <w:ind w:firstLine="402" w:firstLineChars="100"/>
        <w:jc w:val="center"/>
        <w:rPr>
          <w:rFonts w:ascii="Calibri" w:hAnsi="Calibri" w:eastAsia="仿宋" w:cs="仿宋"/>
          <w:b/>
          <w:bCs/>
          <w:sz w:val="40"/>
          <w:szCs w:val="40"/>
        </w:rPr>
      </w:pPr>
      <w:bookmarkStart w:id="0" w:name="_GoBack"/>
      <w:r>
        <w:rPr>
          <w:rFonts w:ascii="Calibri" w:hAnsi="仿宋" w:eastAsia="仿宋" w:cs="仿宋"/>
          <w:b/>
          <w:bCs/>
          <w:sz w:val="40"/>
          <w:szCs w:val="40"/>
        </w:rPr>
        <w:t>江苏大学生</w:t>
      </w:r>
      <w:r>
        <w:rPr>
          <w:rFonts w:hint="eastAsia" w:ascii="Calibri" w:hAnsi="仿宋" w:eastAsia="仿宋" w:cs="仿宋"/>
          <w:b/>
          <w:bCs/>
          <w:sz w:val="40"/>
          <w:szCs w:val="40"/>
        </w:rPr>
        <w:t>远程</w:t>
      </w:r>
      <w:r>
        <w:rPr>
          <w:rFonts w:ascii="Calibri" w:hAnsi="仿宋" w:eastAsia="仿宋" w:cs="仿宋"/>
          <w:b/>
          <w:bCs/>
          <w:sz w:val="40"/>
          <w:szCs w:val="40"/>
        </w:rPr>
        <w:t>项目</w:t>
      </w:r>
      <w:r>
        <w:rPr>
          <w:rFonts w:hint="eastAsia" w:ascii="Calibri" w:hAnsi="仿宋" w:eastAsia="仿宋" w:cs="仿宋"/>
          <w:b/>
          <w:bCs/>
          <w:sz w:val="40"/>
          <w:szCs w:val="40"/>
        </w:rPr>
        <w:t>实践</w:t>
      </w:r>
    </w:p>
    <w:p>
      <w:pPr>
        <w:spacing w:line="560" w:lineRule="exact"/>
        <w:ind w:firstLine="402" w:firstLineChars="100"/>
        <w:jc w:val="center"/>
        <w:rPr>
          <w:rFonts w:ascii="Calibri" w:hAnsi="Calibri" w:eastAsia="仿宋" w:cs="仿宋"/>
          <w:b/>
          <w:bCs/>
          <w:sz w:val="40"/>
          <w:szCs w:val="40"/>
        </w:rPr>
      </w:pPr>
      <w:r>
        <w:rPr>
          <w:rFonts w:ascii="Calibri" w:hAnsi="仿宋" w:eastAsia="仿宋" w:cs="仿宋"/>
          <w:b/>
          <w:bCs/>
          <w:sz w:val="40"/>
          <w:szCs w:val="40"/>
        </w:rPr>
        <w:t>可申请的企业、职位、专业要求</w:t>
      </w:r>
    </w:p>
    <w:bookmarkEnd w:id="0"/>
    <w:p>
      <w:pPr>
        <w:spacing w:after="156" w:afterLines="50"/>
        <w:ind w:firstLine="281" w:firstLineChars="100"/>
        <w:jc w:val="center"/>
        <w:rPr>
          <w:rFonts w:ascii="Calibri" w:hAnsi="Calibri" w:eastAsia="仿宋" w:cs="仿宋"/>
          <w:b/>
          <w:bCs/>
          <w:sz w:val="28"/>
          <w:szCs w:val="40"/>
        </w:rPr>
      </w:pPr>
      <w:r>
        <w:rPr>
          <w:rFonts w:hint="eastAsia" w:ascii="Calibri" w:hAnsi="Calibri" w:eastAsia="仿宋" w:cs="仿宋"/>
          <w:b/>
          <w:bCs/>
          <w:sz w:val="28"/>
          <w:szCs w:val="40"/>
        </w:rPr>
        <w:t>（部分）</w:t>
      </w:r>
    </w:p>
    <w:tbl>
      <w:tblPr>
        <w:tblStyle w:val="2"/>
        <w:tblW w:w="89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88"/>
        <w:gridCol w:w="1754"/>
        <w:gridCol w:w="1889"/>
        <w:gridCol w:w="1917"/>
        <w:gridCol w:w="1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b/>
                <w:bCs/>
                <w:color w:val="000000"/>
                <w:sz w:val="24"/>
              </w:rPr>
              <w:t>行业类型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b/>
                <w:bCs/>
                <w:color w:val="000000"/>
                <w:sz w:val="24"/>
              </w:rPr>
              <w:t>企业名称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b/>
                <w:bCs/>
                <w:color w:val="000000"/>
                <w:sz w:val="24"/>
              </w:rPr>
              <w:t>所在部门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b/>
                <w:bCs/>
                <w:color w:val="000000"/>
                <w:sz w:val="24"/>
              </w:rPr>
              <w:t>岗位名称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b/>
                <w:bCs/>
                <w:color w:val="000000"/>
                <w:sz w:val="24"/>
              </w:rPr>
              <w:t>专业要求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互联网</w:t>
            </w:r>
          </w:p>
        </w:tc>
        <w:tc>
          <w:tcPr>
            <w:tcW w:w="18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阿里巴巴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菜鸟物流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物流实习生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商业咨询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5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钉钉事业部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Calibri" w:eastAsia="仿宋" w:cs="仿宋"/>
                <w:color w:val="000000"/>
                <w:sz w:val="24"/>
              </w:rPr>
              <w:t>PM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助理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京东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总部物流统筹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物流实习生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物流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总部平台运营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运营实习生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电商运营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华为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战略管理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实习生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企业管理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市场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/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品牌营销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市场营销实习生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Calibri" w:eastAsia="仿宋" w:cs="仿宋"/>
                <w:color w:val="000000"/>
                <w:sz w:val="24"/>
              </w:rPr>
              <w:t>Bilibili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市场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/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品牌营销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运营实习生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新媒体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/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平台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/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自媒体运营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腾讯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策划部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实习策划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游戏策划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中铁信息工程集团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项目部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Calibri" w:eastAsia="仿宋" w:cs="仿宋"/>
                <w:color w:val="000000"/>
                <w:sz w:val="24"/>
              </w:rPr>
              <w:t>PM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助理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光电信息工程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6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Calibri" w:eastAsia="仿宋" w:cs="仿宋"/>
                <w:color w:val="000000"/>
                <w:sz w:val="24"/>
              </w:rPr>
              <w:t>T3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出行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战略咨询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/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管理咨询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实习生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6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投行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Calibri" w:eastAsia="仿宋" w:cs="仿宋"/>
                <w:color w:val="000000"/>
                <w:sz w:val="24"/>
              </w:rPr>
              <w:t>MSCI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（摩根士丹利资本国际）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投资管理部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实习生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高盛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财富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管理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实习生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投资集团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Calibri" w:eastAsia="仿宋" w:cs="仿宋"/>
                <w:color w:val="000000"/>
                <w:sz w:val="24"/>
              </w:rPr>
              <w:t>Fosun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（复星）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投资部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实习生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hint="eastAsia" w:ascii="Calibri" w:hAnsi="Calibri" w:eastAsia="仿宋" w:cs="仿宋"/>
                <w:color w:val="000000"/>
                <w:sz w:val="24"/>
              </w:rPr>
              <w:t>贝莱德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咨询部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实习生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金融/管理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b/>
                <w:bCs/>
                <w:color w:val="000000"/>
                <w:sz w:val="24"/>
              </w:rPr>
              <w:t>行业类型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b/>
                <w:bCs/>
                <w:color w:val="000000"/>
                <w:sz w:val="24"/>
              </w:rPr>
              <w:t>企业名称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b/>
                <w:bCs/>
                <w:color w:val="000000"/>
                <w:sz w:val="24"/>
              </w:rPr>
              <w:t>所在部门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b/>
                <w:bCs/>
                <w:color w:val="000000"/>
                <w:sz w:val="24"/>
              </w:rPr>
              <w:t>岗位名称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b/>
                <w:bCs/>
                <w:color w:val="000000"/>
                <w:sz w:val="24"/>
              </w:rPr>
              <w:t>专业要求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咨询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麦肯锡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管理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咨询</w:t>
            </w:r>
            <w:r>
              <w:rPr>
                <w:rFonts w:hint="eastAsia" w:ascii="Calibri" w:hAnsi="仿宋" w:eastAsia="仿宋" w:cs="仿宋"/>
                <w:color w:val="000000"/>
                <w:sz w:val="24"/>
              </w:rPr>
              <w:t>部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实习生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7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Calibri" w:eastAsia="仿宋" w:cs="仿宋"/>
                <w:color w:val="000000"/>
                <w:sz w:val="24"/>
              </w:rPr>
              <w:t>IBM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战略咨询</w:t>
            </w:r>
            <w:r>
              <w:rPr>
                <w:rFonts w:hint="eastAsia" w:ascii="Calibri" w:hAnsi="仿宋" w:eastAsia="仿宋" w:cs="仿宋"/>
                <w:color w:val="000000"/>
                <w:sz w:val="24"/>
              </w:rPr>
              <w:t>部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实习生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四大</w:t>
            </w: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普华永道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审计部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审计助理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审计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\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商业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/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管理咨询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助理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商科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\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毕马威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审计部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审计助理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审计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\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商业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/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管理咨询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Calibri" w:eastAsia="仿宋" w:cs="仿宋"/>
                <w:color w:val="000000"/>
                <w:sz w:val="24"/>
              </w:rPr>
              <w:t>PM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助理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商科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\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券商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中信证券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研究部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分析师助理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东方证券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投行部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实习生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华泰证券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中央交易室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量化交易员实习生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快消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联合利华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市场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/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品牌营销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实习生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宝洁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市场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/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品牌营销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市场营销实习生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人力资源管理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人力资源你实习生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人力资源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外资</w:t>
            </w: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汇丰银行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项目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/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投行部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实习生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花旗银行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投行部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实习生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4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传媒</w:t>
            </w: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奥美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市场部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市场营销实习生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群邑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设计部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实习策划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品牌策划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计算机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微软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咨询顾问部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项目实习生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计算机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7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Calibri" w:eastAsia="仿宋" w:cs="仿宋"/>
                <w:color w:val="000000"/>
                <w:sz w:val="24"/>
              </w:rPr>
              <w:t>IBM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技术架构项目部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项目实习生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计算机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央企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华润集团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物流部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物流实习生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物流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运营服务商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爱立信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技术部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PM助理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计算机、通信、工商管理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b/>
                <w:bCs/>
                <w:color w:val="000000"/>
                <w:sz w:val="24"/>
              </w:rPr>
              <w:t>行业类型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b/>
                <w:bCs/>
                <w:color w:val="000000"/>
                <w:sz w:val="24"/>
              </w:rPr>
              <w:t>企业名称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b/>
                <w:bCs/>
                <w:color w:val="000000"/>
                <w:sz w:val="24"/>
              </w:rPr>
              <w:t>所在部门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b/>
                <w:bCs/>
                <w:color w:val="000000"/>
                <w:sz w:val="24"/>
              </w:rPr>
              <w:t>岗位名称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b/>
                <w:bCs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b/>
                <w:bCs/>
                <w:color w:val="000000"/>
                <w:sz w:val="24"/>
              </w:rPr>
              <w:t>专业要求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视频技术处理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海康威视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营销支撑部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实习生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理工科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地产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银城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商业资讯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/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审计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实习生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审计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\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会计</w:t>
            </w:r>
            <w:r>
              <w:rPr>
                <w:rFonts w:ascii="Calibri" w:hAnsi="Calibri" w:eastAsia="仿宋" w:cs="仿宋"/>
                <w:color w:val="000000"/>
                <w:sz w:val="24"/>
              </w:rPr>
              <w:t>\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能源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Calibri" w:eastAsia="仿宋" w:cs="仿宋"/>
                <w:color w:val="000000"/>
                <w:sz w:val="24"/>
              </w:rPr>
              <w:t>Shell</w:t>
            </w:r>
            <w:r>
              <w:rPr>
                <w:rFonts w:ascii="Calibri" w:hAnsi="仿宋" w:eastAsia="仿宋" w:cs="仿宋"/>
                <w:color w:val="000000"/>
                <w:sz w:val="24"/>
              </w:rPr>
              <w:t>壳牌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数据分析部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实习生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ascii="Calibri" w:hAnsi="仿宋" w:eastAsia="仿宋" w:cs="仿宋"/>
                <w:color w:val="000000"/>
                <w:sz w:val="24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法律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仿宋"/>
                <w:color w:val="000000"/>
                <w:sz w:val="24"/>
              </w:rPr>
            </w:pPr>
            <w:r>
              <w:rPr>
                <w:rFonts w:hint="eastAsia" w:ascii="Calibri" w:hAnsi="Calibri" w:eastAsia="仿宋" w:cs="仿宋"/>
                <w:color w:val="000000"/>
                <w:sz w:val="24"/>
              </w:rPr>
              <w:t>盈科律所</w:t>
            </w:r>
          </w:p>
        </w:tc>
        <w:tc>
          <w:tcPr>
            <w:tcW w:w="1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法律咨询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助理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仿宋" w:eastAsia="仿宋" w:cs="仿宋"/>
                <w:color w:val="000000"/>
                <w:sz w:val="24"/>
              </w:rPr>
            </w:pPr>
            <w:r>
              <w:rPr>
                <w:rFonts w:hint="eastAsia" w:ascii="Calibri" w:hAnsi="仿宋" w:eastAsia="仿宋" w:cs="仿宋"/>
                <w:color w:val="000000"/>
                <w:sz w:val="24"/>
              </w:rPr>
              <w:t>法学</w:t>
            </w:r>
          </w:p>
        </w:tc>
      </w:tr>
    </w:tbl>
    <w:p>
      <w:r>
        <w:rPr>
          <w:rFonts w:hint="eastAsia" w:ascii="Calibri" w:hAnsi="Calibri" w:eastAsia="仿宋" w:cs="仿宋"/>
          <w:b/>
          <w:bCs/>
          <w:sz w:val="24"/>
          <w:szCs w:val="40"/>
        </w:rPr>
        <w:t>备注：企业、职位丰富，列表展示有限，更多可咨询项目负责老师。</w:t>
      </w:r>
      <w:r>
        <w:rPr>
          <w:rFonts w:ascii="Calibri" w:eastAsia="黑体"/>
          <w:sz w:val="30"/>
          <w:szCs w:val="3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D1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zyxy</dc:creator>
  <cp:lastModifiedBy>春林</cp:lastModifiedBy>
  <dcterms:modified xsi:type="dcterms:W3CDTF">2021-06-07T05:58:55Z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A82B5963FE4C4CE49425C2B81B4FB780</vt:lpwstr>
  </property>
</Properties>
</file>