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8" w:line="240" w:lineRule="auto"/>
        <w:rPr>
          <w:rFonts w:hint="eastAsia"/>
        </w:rPr>
      </w:pPr>
      <w:bookmarkStart w:id="0" w:name="_GoBack"/>
      <w:bookmarkEnd w:id="0"/>
      <w:r>
        <w:rPr>
          <w:rFonts w:hint="eastAsia" w:ascii="黑体" w:hAnsi="黑体" w:eastAsia="黑体" w:cs="黑体"/>
          <w:b/>
          <w:bCs/>
          <w:spacing w:val="-16"/>
          <w:sz w:val="27"/>
          <w:szCs w:val="27"/>
        </w:rPr>
        <w:t>附</w:t>
      </w:r>
      <w:r>
        <w:rPr>
          <w:rFonts w:hint="default" w:ascii="黑体" w:hAnsi="黑体" w:eastAsia="黑体" w:cs="黑体"/>
          <w:b/>
          <w:bCs/>
          <w:spacing w:val="-16"/>
          <w:sz w:val="27"/>
          <w:szCs w:val="27"/>
        </w:rPr>
        <w:t>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pacing w:val="38"/>
          <w:sz w:val="28"/>
          <w:szCs w:val="28"/>
        </w:rPr>
      </w:pPr>
      <w:r>
        <w:rPr>
          <w:rFonts w:hint="eastAsia" w:ascii="仿宋" w:hAnsi="仿宋" w:eastAsia="仿宋" w:cs="仿宋"/>
          <w:b/>
          <w:bCs/>
          <w:spacing w:val="38"/>
          <w:sz w:val="28"/>
          <w:szCs w:val="28"/>
        </w:rPr>
        <w:t>第七届全国高校网络教育优秀作品推选展示活动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pacing w:val="38"/>
          <w:sz w:val="28"/>
          <w:szCs w:val="28"/>
        </w:rPr>
      </w:pPr>
      <w:r>
        <w:rPr>
          <w:rFonts w:hint="eastAsia" w:ascii="仿宋" w:hAnsi="仿宋" w:eastAsia="仿宋" w:cs="仿宋"/>
          <w:b/>
          <w:bCs/>
          <w:spacing w:val="38"/>
          <w:sz w:val="28"/>
          <w:szCs w:val="28"/>
        </w:rPr>
        <w:t>作品创作选题指南</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1.学习宣传习近平新时代中国特色社会主义思想，深刻领悟"两个确立”的决定性意义，增强"四个意识”、坚定"四个自信”、做到“两个维护”,对“十个明确”"十四个坚持”"十三 个方面成就"蕴含的重大思想观点进行宣传介绍，坚持学思用贯通、知信行统一，做到以学铸魂、以学增智、以学正风、以学促干。</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3.学习宣传习近平总书记重要讲话精神，结合习近平总书记工作过的重要地方、党的十八大以来习近平总书记国内考察的重要足迹，在寻访实践中重温习近平总书记有关重要论述的精神要义。</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5学习宣传习近平总书记关于爱国主义教育的重要论述，表达青年学生的爱国之情、强国之志、报国之行。</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6.学习宣传习近平总书记关于网络强国的重要思想，引导青年大学生守护网络安全，投身信息化、数字化、智能化建设。</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7.学习宣传习近平法治思想，弘扬社会主义法治理念、法治精神，培育社会主义法治文化，不断提升法治意识和法治素养，自觉尊法学法守法用法。</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8.深入开展以党史为重点的“四史”宣传教育，学习宣传中国共产党人的精神谱系，弘扬伟大建党精神，用好红色资源，发扬红色传统，传承红色基因，赓续共产党人精神血脉。</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9.学习弘扬中华优秀传统文化、革命文化、社会主义先进文化，践行社会主义核心价值观。</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10.开展国家安全教育，树牢总体国家安全观，从政治安全、社会安全、网络安全、科技安全、生态安全、生物安全及反间防谍、反恐防恐、反邪教等方面阐释国家安全教育的重要性，自觉维护国家安全。</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11.开展网络文明教育，倡导文明理性健康上网，提升网络素养，增强辨别是非的能力，积极参与网络文明建设，争做校园好网民，营造清朗网络空间，共建美好网上精神家园。</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12.落实立德树人根本任务，深入实施"时代新人铸魂工程",抓好后继有人根本大计，培养担当民族复兴大任的时代新人，提升高校思想政治教育时代性、针对性、科学性的思考和实践。</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13.推动“三全育人”综合改革，构建高校思想政治工作体系的思考与实践。</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14.促进教师做学生为学、为事、为人的示范，成为大先生的思考与实践。</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15.推进思政工作传统优势同信息技术融合，加强网络思政教育，提升网络舆论引导能力，运用互联网技术手段开展思政工作的对策分析。</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16.开展校园文化建设，实施校园文化提能增效，强化以文化人以文育人，培育优良校风学风。</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17.开展大学生心理健康教育，普及心理健康知识，培育理性平和、积极向上的健康心态。</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18.开展诚信教育，围绕学习学术、助学贷款、就业求职等方面的问题，提升新时代大学生诚信意识，营造守信良好氛围。</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19.铸牢中华民族共同体意识，增强听党话、感党恩、跟党走的政治自觉、思想自觉和行动自觉，厚植对中华民族的认同感，构建中华民族共有精神家园。</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20.共建和谐、平安、美丽校园，实施“一站式”学生社区综合治理创新，提升广大师生安全感、获得感、幸福感。</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21.防范电信网络诈骗，提高反诈防骗能力，提升师生自我防护和遵纪守法意识。</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22.积极开展绿色环保、书香阅读、厉行节约、禁毒防艾、扫黄打非等公益宣传。</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(供创作参考，不限于以上主题)</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仿宋_GB2312" w:hAnsi="Times New Roman" w:eastAsia="仿宋_GB2312" w:cs="Times New Roman"/>
          <w:color w:val="00000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17E4F43"/>
    <w:rsid w:val="5856E8C6"/>
    <w:rsid w:val="D17E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2023-09-26T18:29:00Z</dcterms:created>
  <dc:creator>橘子味的芒果</dc:creator>
  <cp:lastModifiedBy>橘子味的芒果</cp:lastModifiedBy>
  <dcterms:modified xsi:type="dcterms:W3CDTF">2023-09-26T10:51:35Z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C1071EF98806D279F64112654010D240</vt:lpwstr>
  </property>
</Properties>
</file>