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5D6010">
      <w:pPr>
        <w:spacing w:line="360" w:lineRule="auto"/>
        <w:jc w:val="center"/>
        <w:rPr>
          <w:rFonts w:eastAsia="仿宋"/>
          <w:color w:val="000000"/>
          <w:kern w:val="0"/>
          <w:sz w:val="32"/>
          <w:szCs w:val="32"/>
        </w:rPr>
      </w:pPr>
      <w:bookmarkStart w:id="0" w:name="OLE_LINK1"/>
    </w:p>
    <w:p w14:paraId="457A0C07">
      <w:pPr>
        <w:spacing w:line="360" w:lineRule="auto"/>
        <w:jc w:val="center"/>
        <w:rPr>
          <w:rFonts w:eastAsia="仿宋"/>
          <w:color w:val="000000"/>
          <w:kern w:val="0"/>
          <w:sz w:val="32"/>
          <w:szCs w:val="32"/>
        </w:rPr>
      </w:pPr>
    </w:p>
    <w:p w14:paraId="481C3927">
      <w:pPr>
        <w:spacing w:line="360" w:lineRule="auto"/>
        <w:jc w:val="center"/>
        <w:rPr>
          <w:rFonts w:eastAsia="仿宋"/>
          <w:color w:val="000000"/>
          <w:kern w:val="0"/>
          <w:sz w:val="32"/>
          <w:szCs w:val="32"/>
        </w:rPr>
      </w:pPr>
    </w:p>
    <w:p w14:paraId="0579C535">
      <w:pPr>
        <w:spacing w:line="360" w:lineRule="auto"/>
        <w:jc w:val="center"/>
        <w:rPr>
          <w:rFonts w:eastAsia="仿宋"/>
          <w:color w:val="000000"/>
          <w:kern w:val="0"/>
          <w:sz w:val="32"/>
          <w:szCs w:val="32"/>
        </w:rPr>
      </w:pPr>
    </w:p>
    <w:p w14:paraId="380FD208">
      <w:pPr>
        <w:spacing w:line="360" w:lineRule="auto"/>
        <w:jc w:val="center"/>
        <w:rPr>
          <w:rFonts w:eastAsia="仿宋"/>
          <w:color w:val="000000"/>
          <w:kern w:val="0"/>
          <w:sz w:val="32"/>
          <w:szCs w:val="32"/>
        </w:rPr>
      </w:pPr>
    </w:p>
    <w:p w14:paraId="3579FCA5">
      <w:pPr>
        <w:spacing w:line="360" w:lineRule="auto"/>
        <w:jc w:val="center"/>
        <w:rPr>
          <w:rFonts w:eastAsia="仿宋"/>
          <w:kern w:val="0"/>
          <w:sz w:val="32"/>
          <w:szCs w:val="32"/>
        </w:rPr>
      </w:pPr>
      <w:r>
        <w:rPr>
          <w:rFonts w:eastAsia="仿宋"/>
          <w:color w:val="000000"/>
          <w:kern w:val="0"/>
          <w:sz w:val="32"/>
          <w:szCs w:val="32"/>
        </w:rPr>
        <w:t>苏教际协〔2</w:t>
      </w:r>
      <w:r>
        <w:rPr>
          <w:rFonts w:eastAsia="仿宋"/>
          <w:kern w:val="0"/>
          <w:sz w:val="32"/>
          <w:szCs w:val="32"/>
        </w:rPr>
        <w:t>0</w:t>
      </w:r>
      <w:r>
        <w:rPr>
          <w:rFonts w:hint="eastAsia" w:eastAsia="仿宋"/>
          <w:kern w:val="0"/>
          <w:sz w:val="32"/>
          <w:szCs w:val="32"/>
        </w:rPr>
        <w:t>2</w:t>
      </w:r>
      <w:r>
        <w:rPr>
          <w:rFonts w:hint="eastAsia" w:eastAsia="仿宋"/>
          <w:kern w:val="0"/>
          <w:sz w:val="32"/>
          <w:szCs w:val="32"/>
          <w:lang w:val="en-US" w:eastAsia="zh-CN"/>
        </w:rPr>
        <w:t>5</w:t>
      </w:r>
      <w:r>
        <w:rPr>
          <w:rFonts w:eastAsia="仿宋"/>
          <w:kern w:val="0"/>
          <w:sz w:val="32"/>
          <w:szCs w:val="32"/>
        </w:rPr>
        <w:t>〕</w:t>
      </w:r>
      <w:r>
        <w:rPr>
          <w:rFonts w:hint="eastAsia" w:eastAsia="仿宋"/>
          <w:kern w:val="0"/>
          <w:sz w:val="32"/>
          <w:szCs w:val="32"/>
          <w:lang w:val="en-US" w:eastAsia="zh-CN"/>
        </w:rPr>
        <w:t>21</w:t>
      </w:r>
      <w:r>
        <w:rPr>
          <w:rFonts w:eastAsia="仿宋"/>
          <w:kern w:val="0"/>
          <w:sz w:val="32"/>
          <w:szCs w:val="32"/>
        </w:rPr>
        <w:t>号</w:t>
      </w:r>
    </w:p>
    <w:p w14:paraId="524C7226">
      <w:pPr>
        <w:spacing w:line="560" w:lineRule="exact"/>
        <w:jc w:val="center"/>
        <w:rPr>
          <w:rFonts w:ascii="华文中宋" w:hAnsi="华文中宋" w:eastAsia="华文中宋"/>
          <w:b/>
          <w:bCs/>
          <w:sz w:val="44"/>
          <w:szCs w:val="44"/>
        </w:rPr>
      </w:pPr>
    </w:p>
    <w:p w14:paraId="747A375E">
      <w:pPr>
        <w:spacing w:line="560" w:lineRule="exact"/>
        <w:jc w:val="center"/>
        <w:rPr>
          <w:rFonts w:ascii="华文中宋" w:hAnsi="华文中宋" w:eastAsia="华文中宋"/>
          <w:b/>
          <w:bCs/>
          <w:sz w:val="44"/>
          <w:szCs w:val="44"/>
        </w:rPr>
      </w:pPr>
    </w:p>
    <w:p w14:paraId="2D4F8E51">
      <w:pPr>
        <w:spacing w:line="560" w:lineRule="exact"/>
        <w:jc w:val="center"/>
        <w:rPr>
          <w:rFonts w:eastAsia="方正小标宋简体"/>
          <w:bCs/>
          <w:sz w:val="44"/>
          <w:szCs w:val="44"/>
        </w:rPr>
      </w:pPr>
      <w:r>
        <w:rPr>
          <w:rFonts w:eastAsia="方正小标宋简体"/>
          <w:bCs/>
          <w:sz w:val="44"/>
          <w:szCs w:val="44"/>
        </w:rPr>
        <w:t>关于开展2026年寒假大学生线上</w:t>
      </w:r>
    </w:p>
    <w:p w14:paraId="6007A4F9">
      <w:pPr>
        <w:spacing w:line="560" w:lineRule="exact"/>
        <w:jc w:val="center"/>
        <w:rPr>
          <w:rFonts w:eastAsia="方正小标宋简体"/>
          <w:bCs/>
          <w:sz w:val="44"/>
          <w:szCs w:val="44"/>
        </w:rPr>
      </w:pPr>
      <w:r>
        <w:rPr>
          <w:rFonts w:eastAsia="方正小标宋简体"/>
          <w:bCs/>
          <w:sz w:val="44"/>
          <w:szCs w:val="44"/>
        </w:rPr>
        <w:t>国际课程科研项目的通知</w:t>
      </w:r>
    </w:p>
    <w:p w14:paraId="5E93C5E7">
      <w:pPr>
        <w:spacing w:line="560" w:lineRule="exact"/>
        <w:rPr>
          <w:rFonts w:eastAsia="方正小标宋简体"/>
          <w:sz w:val="44"/>
          <w:szCs w:val="44"/>
        </w:rPr>
      </w:pPr>
    </w:p>
    <w:p w14:paraId="0EFD4DA8">
      <w:pPr>
        <w:adjustRightInd w:val="0"/>
        <w:snapToGrid w:val="0"/>
        <w:spacing w:line="360" w:lineRule="auto"/>
        <w:rPr>
          <w:rFonts w:eastAsia="仿宋_GB2312"/>
          <w:sz w:val="44"/>
          <w:szCs w:val="44"/>
        </w:rPr>
      </w:pPr>
      <w:r>
        <w:rPr>
          <w:rFonts w:eastAsia="仿宋_GB2312"/>
          <w:color w:val="000000"/>
          <w:kern w:val="0"/>
          <w:sz w:val="32"/>
          <w:szCs w:val="32"/>
        </w:rPr>
        <w:t>各会员高校：</w:t>
      </w:r>
    </w:p>
    <w:bookmarkEnd w:id="0"/>
    <w:p w14:paraId="1FFCC6D0">
      <w:pPr>
        <w:adjustRightInd w:val="0"/>
        <w:snapToGrid w:val="0"/>
        <w:spacing w:line="360" w:lineRule="auto"/>
        <w:ind w:right="-57" w:rightChars="-27" w:firstLine="640" w:firstLineChars="200"/>
        <w:rPr>
          <w:rFonts w:eastAsia="仿宋"/>
          <w:color w:val="000000"/>
          <w:kern w:val="0"/>
          <w:sz w:val="32"/>
          <w:szCs w:val="32"/>
        </w:rPr>
      </w:pPr>
      <w:r>
        <w:rPr>
          <w:rFonts w:eastAsia="仿宋_GB2312"/>
          <w:color w:val="000000"/>
          <w:kern w:val="0"/>
          <w:sz w:val="32"/>
          <w:szCs w:val="32"/>
        </w:rPr>
        <w:t>为满足大学生利用海外优质教育资源提高科学研究能力的需求，提升大学生申请海外名校的软实力，我会联合英国剑桥大学、牛津大学，为江苏高校大学生提供线上国际课程科研项目。现将2026年度寒假期间项目实施有关事项通知如下：</w:t>
      </w:r>
    </w:p>
    <w:p w14:paraId="7926C40A">
      <w:pPr>
        <w:adjustRightInd w:val="0"/>
        <w:snapToGrid w:val="0"/>
        <w:spacing w:line="360" w:lineRule="auto"/>
        <w:ind w:right="-57" w:rightChars="-27" w:firstLine="640" w:firstLineChars="200"/>
        <w:rPr>
          <w:rFonts w:ascii="黑体" w:hAnsi="黑体" w:eastAsia="黑体"/>
          <w:bCs/>
          <w:color w:val="000000"/>
          <w:kern w:val="0"/>
          <w:sz w:val="32"/>
          <w:szCs w:val="32"/>
        </w:rPr>
      </w:pPr>
      <w:r>
        <w:rPr>
          <w:rFonts w:hint="eastAsia" w:ascii="黑体" w:hAnsi="黑体" w:eastAsia="黑体"/>
          <w:color w:val="000000"/>
          <w:kern w:val="0"/>
          <w:sz w:val="32"/>
          <w:szCs w:val="32"/>
        </w:rPr>
        <w:t>一、项目实施情况</w:t>
      </w:r>
    </w:p>
    <w:p w14:paraId="6941F616">
      <w:pPr>
        <w:adjustRightInd w:val="0"/>
        <w:snapToGrid w:val="0"/>
        <w:spacing w:line="360" w:lineRule="auto"/>
        <w:ind w:right="-57" w:rightChars="-27" w:firstLine="640" w:firstLineChars="200"/>
        <w:rPr>
          <w:rFonts w:hint="eastAsia" w:eastAsia="仿宋_GB2312"/>
          <w:color w:val="000000"/>
          <w:kern w:val="0"/>
          <w:sz w:val="32"/>
          <w:szCs w:val="32"/>
        </w:rPr>
      </w:pPr>
      <w:r>
        <w:rPr>
          <w:rFonts w:hint="eastAsia" w:eastAsia="仿宋_GB2312"/>
          <w:color w:val="000000"/>
          <w:kern w:val="0"/>
          <w:sz w:val="32"/>
          <w:szCs w:val="32"/>
        </w:rPr>
        <w:t>项目已连续实施十一期，得到了项目参与学生的一致认可，反映课程内容新颖，结合了前沿研究和实践；讲解由浅入深，层层递进；教授经验丰富，指导耐心；课后的辅导答疑，巩固了所学。课程学习结束，学生不仅可获得结业证书和教授推荐信，还提升了专业知识水平和英文交流水平，拓宽了国际视野，并顺利在国际期刊发表论文（附件3）。</w:t>
      </w:r>
    </w:p>
    <w:p w14:paraId="601C531F">
      <w:pPr>
        <w:pStyle w:val="14"/>
        <w:numPr>
          <w:ilvl w:val="0"/>
          <w:numId w:val="1"/>
        </w:numPr>
        <w:adjustRightInd w:val="0"/>
        <w:snapToGrid w:val="0"/>
        <w:spacing w:line="360" w:lineRule="auto"/>
        <w:ind w:firstLineChars="0"/>
        <w:rPr>
          <w:rFonts w:eastAsia="黑体"/>
          <w:bCs/>
          <w:color w:val="000000"/>
          <w:kern w:val="0"/>
          <w:sz w:val="32"/>
          <w:szCs w:val="32"/>
        </w:rPr>
      </w:pPr>
      <w:r>
        <w:rPr>
          <w:rFonts w:hint="eastAsia" w:eastAsia="黑体"/>
          <w:bCs/>
          <w:color w:val="000000"/>
          <w:kern w:val="0"/>
          <w:sz w:val="32"/>
          <w:szCs w:val="32"/>
        </w:rPr>
        <w:t>项目</w:t>
      </w:r>
      <w:r>
        <w:rPr>
          <w:rFonts w:eastAsia="黑体"/>
          <w:bCs/>
          <w:color w:val="000000"/>
          <w:kern w:val="0"/>
          <w:sz w:val="32"/>
          <w:szCs w:val="32"/>
        </w:rPr>
        <w:t>内容</w:t>
      </w:r>
    </w:p>
    <w:p w14:paraId="3A3A0BF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参与项目的学生将在剑桥大学、牛津大学相关专业教授的指导下开展为期10周本专业相关课题的学习与研究。学习期间，教授每周利用Zoom平台集中授课一次，时长60分钟；教授每周答疑一次，时长60分钟；教授指导论文写作两次，每次60分钟；教授参与论文答辩两次，每次时长60分钟。</w:t>
      </w:r>
    </w:p>
    <w:p w14:paraId="378CFC4E">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学习前提前发放预习材料、授课PPT等，帮助学生做好听课准备；授课后，提供授课视频供项目学习者反复观看；学习期满，学生将获得教授亲笔签名的推荐信、项目评估报告以及项目结业证书，有意者论文可在CPCI/EI会议等国际刊物发表。上述学习收获材料是证明学生学术能力的重要依据，是学生申请国内外硕士研究生的有力证明材料。</w:t>
      </w:r>
    </w:p>
    <w:p w14:paraId="1E611EDB">
      <w:pPr>
        <w:pStyle w:val="14"/>
        <w:numPr>
          <w:ilvl w:val="0"/>
          <w:numId w:val="1"/>
        </w:numPr>
        <w:adjustRightInd w:val="0"/>
        <w:snapToGrid w:val="0"/>
        <w:spacing w:line="360" w:lineRule="auto"/>
        <w:ind w:firstLineChars="0"/>
        <w:rPr>
          <w:rFonts w:eastAsia="黑体"/>
          <w:bCs/>
          <w:color w:val="000000"/>
          <w:kern w:val="0"/>
          <w:sz w:val="32"/>
          <w:szCs w:val="32"/>
        </w:rPr>
      </w:pPr>
      <w:r>
        <w:rPr>
          <w:rFonts w:hint="eastAsia" w:eastAsia="黑体"/>
          <w:bCs/>
          <w:color w:val="000000"/>
          <w:kern w:val="0"/>
          <w:sz w:val="32"/>
          <w:szCs w:val="32"/>
        </w:rPr>
        <w:t>可申请课题、内容介绍、相关专业及授课教师</w:t>
      </w:r>
    </w:p>
    <w:p w14:paraId="1FA11CA8">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（一）课题《全球化趋势下的教育与公共政策研究》</w:t>
      </w:r>
    </w:p>
    <w:p w14:paraId="38EA8704">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培养全球化背景下学生对于信息的筛选能力及正确的思考方式，注重培养参与者批判性思维及分析能力，提升对于教育理论及公共政策知识的理解，集中训练学生复杂问题的表达方式及全球格局的发散性思维。</w:t>
      </w:r>
    </w:p>
    <w:p w14:paraId="2187E19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相关专业：教育学、公共政策、国际关系、全球治理。</w:t>
      </w:r>
    </w:p>
    <w:p w14:paraId="23FE2400">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w:t>
      </w:r>
      <w:r>
        <w:rPr>
          <w:rFonts w:eastAsia="仿宋_GB2312"/>
          <w:color w:val="000000"/>
          <w:kern w:val="0"/>
          <w:sz w:val="32"/>
          <w:szCs w:val="32"/>
        </w:rPr>
        <w:t>牛津大学</w:t>
      </w:r>
      <w:r>
        <w:rPr>
          <w:rFonts w:hint="eastAsia" w:eastAsia="仿宋_GB2312"/>
          <w:color w:val="000000"/>
          <w:kern w:val="0"/>
          <w:sz w:val="32"/>
          <w:szCs w:val="32"/>
        </w:rPr>
        <w:t>Steven Puttick教授。</w:t>
      </w:r>
    </w:p>
    <w:p w14:paraId="7F304A61">
      <w:pPr>
        <w:adjustRightInd w:val="0"/>
        <w:snapToGrid w:val="0"/>
        <w:spacing w:line="360" w:lineRule="auto"/>
        <w:ind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（二）课题《公共卫生与精准医疗》</w:t>
      </w:r>
    </w:p>
    <w:p w14:paraId="7849053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内容介绍：帮助学生构建公共卫生与生物医学知识体系，特别是冠状病毒的相关知识，全面提升解决现实问题的能力，为未来升学和求职奠定坚实的基础。</w:t>
      </w:r>
    </w:p>
    <w:p w14:paraId="24DBEB9F">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相关专业：医药学、免疫学、生物学。</w:t>
      </w:r>
    </w:p>
    <w:p w14:paraId="4D33663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授课教师：剑桥大学Ian Goodfellow教授。</w:t>
      </w:r>
    </w:p>
    <w:p w14:paraId="238700F0">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（三）课题《机器人、人工智能与计算机网络》</w:t>
      </w:r>
    </w:p>
    <w:p w14:paraId="7AE436B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教授人工智能的基本原理，展示编程示例和AI技术来解释各种各样的信息来源，并使用它来实现智能且有目标导向的行为，通来提高学生的理解能力。在自上而下分析法中，带领学生检查协议栈的应用程序，传输、网络和数据链路层。</w:t>
      </w:r>
    </w:p>
    <w:p w14:paraId="59413B2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相关专业：计算机、人工智能。</w:t>
      </w:r>
    </w:p>
    <w:p w14:paraId="466B46F2">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授课教师：牛津大学计算机科学系Alex Rogers教授。</w:t>
      </w:r>
    </w:p>
    <w:p w14:paraId="3A68D867">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（四）课题《金融经济学在股市中的运用》</w:t>
      </w:r>
    </w:p>
    <w:p w14:paraId="478A276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内容介绍：了解当前金融市场实证研究的课题、方法和目的。聚焦股票市场，重点在模型构建和方法运用以及实证结果及其解释上。</w:t>
      </w:r>
    </w:p>
    <w:p w14:paraId="5E280A6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相关专业：金融、经济、金融工程等商科专业。</w:t>
      </w:r>
    </w:p>
    <w:p w14:paraId="11521F60">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授课教师：牛津大学</w:t>
      </w:r>
      <w:r>
        <w:rPr>
          <w:rFonts w:eastAsia="仿宋_GB2312"/>
          <w:color w:val="000000"/>
          <w:kern w:val="0"/>
          <w:sz w:val="32"/>
          <w:szCs w:val="32"/>
        </w:rPr>
        <w:t>Saïd</w:t>
      </w:r>
      <w:r>
        <w:rPr>
          <w:rFonts w:hint="eastAsia" w:eastAsia="仿宋_GB2312"/>
          <w:color w:val="000000"/>
          <w:kern w:val="0"/>
          <w:sz w:val="32"/>
          <w:szCs w:val="32"/>
        </w:rPr>
        <w:t>商学院</w:t>
      </w:r>
      <w:r>
        <w:rPr>
          <w:rFonts w:eastAsia="仿宋_GB2312"/>
          <w:color w:val="000000"/>
          <w:kern w:val="0"/>
          <w:sz w:val="32"/>
          <w:szCs w:val="32"/>
        </w:rPr>
        <w:t>Arhat</w:t>
      </w:r>
      <w:r>
        <w:rPr>
          <w:rFonts w:hint="eastAsia" w:eastAsia="仿宋_GB2312"/>
          <w:color w:val="000000"/>
          <w:kern w:val="0"/>
          <w:sz w:val="32"/>
          <w:szCs w:val="32"/>
        </w:rPr>
        <w:t>教授。</w:t>
      </w:r>
    </w:p>
    <w:p w14:paraId="5E589223">
      <w:pPr>
        <w:adjustRightInd w:val="0"/>
        <w:snapToGrid w:val="0"/>
        <w:spacing w:line="360" w:lineRule="auto"/>
        <w:ind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（五）课题《新闻与传播、传媒研究：社交媒体平台消费者行为与营销研究》</w:t>
      </w:r>
    </w:p>
    <w:p w14:paraId="38E7910F">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内容介绍：介绍基本的传播理论，了解数字、社交、移动媒体以及市场营销。通过一段时间的学习，学生将在该领域提出研究主题的构想，定义研究问题，提出研究设计，收集和分析数据最终完成研究课题。</w:t>
      </w:r>
    </w:p>
    <w:p w14:paraId="02C30342">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相关专业：市场营销、广告、传媒学、数字媒体、传播学、社会学等。</w:t>
      </w:r>
    </w:p>
    <w:p w14:paraId="0C23773B">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授课教师：剑桥大学赛尔文学院</w:t>
      </w:r>
      <w:r>
        <w:rPr>
          <w:rFonts w:eastAsia="仿宋_GB2312"/>
          <w:color w:val="000000"/>
          <w:kern w:val="0"/>
          <w:sz w:val="32"/>
          <w:szCs w:val="32"/>
        </w:rPr>
        <w:t>Patrick</w:t>
      </w:r>
      <w:r>
        <w:rPr>
          <w:rFonts w:hint="eastAsia" w:eastAsia="仿宋_GB2312"/>
          <w:color w:val="000000"/>
          <w:kern w:val="0"/>
          <w:sz w:val="32"/>
          <w:szCs w:val="32"/>
        </w:rPr>
        <w:t>教授。</w:t>
      </w:r>
    </w:p>
    <w:p w14:paraId="7F4E89CF">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（六）课题《21世纪新能源技术》</w:t>
      </w:r>
    </w:p>
    <w:p w14:paraId="739F5F32">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内容介绍：帮助学生对电厂与电网、建筑和交通行业中的能源利用、可再生能源和未来技术、离岸风和氢能经济、地热系统、智能电网、清洁碳基燃料等前沿、热门的知识点和案例有一个广泛而深入的理解。</w:t>
      </w:r>
    </w:p>
    <w:p w14:paraId="7DEFC6D7">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相关专业：应用物理、应用化学、电气工程、能源工程、环境工程、建筑工程、材料工程等。</w:t>
      </w:r>
    </w:p>
    <w:p w14:paraId="59D36C2C">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w:t>
      </w:r>
      <w:r>
        <w:rPr>
          <w:rFonts w:eastAsia="仿宋_GB2312"/>
          <w:color w:val="000000"/>
          <w:kern w:val="0"/>
          <w:sz w:val="32"/>
          <w:szCs w:val="32"/>
        </w:rPr>
        <w:t>剑桥大学能源、电化学Adrian Fisher教授</w:t>
      </w:r>
      <w:r>
        <w:rPr>
          <w:rFonts w:hint="eastAsia" w:eastAsia="仿宋_GB2312"/>
          <w:color w:val="000000"/>
          <w:kern w:val="0"/>
          <w:sz w:val="32"/>
          <w:szCs w:val="32"/>
        </w:rPr>
        <w:t>。</w:t>
      </w:r>
    </w:p>
    <w:p w14:paraId="212F05D9">
      <w:pPr>
        <w:adjustRightInd w:val="0"/>
        <w:snapToGrid w:val="0"/>
        <w:spacing w:line="360" w:lineRule="auto"/>
        <w:ind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（七）课题《纳米技术和电动汽车电池技术》</w:t>
      </w:r>
    </w:p>
    <w:p w14:paraId="4EE6985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着重于纳米技术在日常生活中的应用，了解纳米技术的基本原理和发展方向，探讨纳米技术在医疗保健、电子、纺织、国防、汽车工业、燃料、食品等领域应用的具体案例，深入研究电动汽车电池技术，特别是特斯拉新的硅纳米线阳极技术。</w:t>
      </w:r>
    </w:p>
    <w:p w14:paraId="6B58340B">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相关专业：纳米技术、新能源技术、电动汽车电池等。</w:t>
      </w:r>
    </w:p>
    <w:p w14:paraId="68E0DF01">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w:t>
      </w:r>
      <w:r>
        <w:rPr>
          <w:rFonts w:eastAsia="仿宋_GB2312"/>
          <w:color w:val="000000"/>
          <w:kern w:val="0"/>
          <w:sz w:val="32"/>
          <w:szCs w:val="32"/>
        </w:rPr>
        <w:t>剑桥大学纳米工程系Colm Durkan教授</w:t>
      </w:r>
      <w:r>
        <w:rPr>
          <w:rFonts w:hint="eastAsia" w:eastAsia="仿宋_GB2312"/>
          <w:color w:val="000000"/>
          <w:kern w:val="0"/>
          <w:sz w:val="32"/>
          <w:szCs w:val="32"/>
        </w:rPr>
        <w:t>。</w:t>
      </w:r>
    </w:p>
    <w:p w14:paraId="3974929B">
      <w:pPr>
        <w:adjustRightInd w:val="0"/>
        <w:snapToGrid w:val="0"/>
        <w:spacing w:line="360" w:lineRule="auto"/>
        <w:ind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（八）课题《人类推理认知心理学和神经生物学》</w:t>
      </w:r>
    </w:p>
    <w:p w14:paraId="43451D86">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介绍心理学研究前沿——人类认知科学，包括学科基础理论及研究领域，重点引导学生对人类感知、注意、长短期记忆等主题展开深入探究，培养学生批判性思维，鼓励学生主动将所学知识同其他科研领域创建联系。</w:t>
      </w:r>
    </w:p>
    <w:p w14:paraId="1A634D8C">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相关专业：心理学、神经生物学。</w:t>
      </w:r>
    </w:p>
    <w:p w14:paraId="7355551D">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授课教师：剑桥大学沃尔森学院神经科学系Martin教授。</w:t>
      </w:r>
    </w:p>
    <w:p w14:paraId="77312362">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（九）课题《土木工程：现代结构工程与设计基础》</w:t>
      </w:r>
    </w:p>
    <w:p w14:paraId="220ADF92">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内容介绍：了解结构工程的基础知识以及相关理论，学习结构优化。外力作用和平面结构的相关知识。</w:t>
      </w:r>
    </w:p>
    <w:p w14:paraId="779D939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相关专业：应用物理、应用化学、工程管理。</w:t>
      </w:r>
    </w:p>
    <w:p w14:paraId="271EB918">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授课教师：剑桥大学耶稣学院Brian Sheil教授。</w:t>
      </w:r>
    </w:p>
    <w:p w14:paraId="704B145A">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（十）课题《天体物理与量子学》</w:t>
      </w:r>
    </w:p>
    <w:p w14:paraId="2E482818">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内容介绍：了解光学知识和量子力学知识。通过学习了解光对人类的特殊意义，人类对光的认识的发展历程，在光的双缝干涉等现象中发现它与量子力学的关系。</w:t>
      </w:r>
    </w:p>
    <w:p w14:paraId="61870CA8">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相关专业：物理、数学等理科专业。</w:t>
      </w:r>
    </w:p>
    <w:p w14:paraId="2EF580D8">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w:t>
      </w:r>
      <w:r>
        <w:rPr>
          <w:rFonts w:eastAsia="仿宋_GB2312"/>
          <w:color w:val="000000"/>
          <w:kern w:val="0"/>
          <w:sz w:val="32"/>
          <w:szCs w:val="32"/>
        </w:rPr>
        <w:t>牛津大学圣约翰学院Andrei Starinets</w:t>
      </w:r>
      <w:r>
        <w:rPr>
          <w:rFonts w:hint="eastAsia" w:eastAsia="仿宋_GB2312"/>
          <w:color w:val="000000"/>
          <w:kern w:val="0"/>
          <w:sz w:val="32"/>
          <w:szCs w:val="32"/>
        </w:rPr>
        <w:t>教授。</w:t>
      </w:r>
    </w:p>
    <w:p w14:paraId="6EFEC29F">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（十一）课题《统计学与概率论研究及其应用》</w:t>
      </w:r>
    </w:p>
    <w:p w14:paraId="52A1ECF7">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内容介绍：在学习概率论和统计学，涵盖概率分布、期望、独立性、条件期望和马尔可夫链的基本概念，以及极大似然估计、置信区间和假设检验的概念。</w:t>
      </w:r>
    </w:p>
    <w:p w14:paraId="0D788681">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相关专业：数学、统计学、数据科学、计算机科学、经济学、心理学等。</w:t>
      </w:r>
    </w:p>
    <w:p w14:paraId="526AEB00">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授课教师：牛津大学Dan</w:t>
      </w:r>
      <w:r>
        <w:rPr>
          <w:rFonts w:eastAsia="仿宋_GB2312"/>
          <w:color w:val="000000"/>
          <w:kern w:val="0"/>
          <w:sz w:val="32"/>
          <w:szCs w:val="32"/>
        </w:rPr>
        <w:t xml:space="preserve"> Ciubotaru</w:t>
      </w:r>
      <w:r>
        <w:rPr>
          <w:rFonts w:hint="eastAsia" w:eastAsia="仿宋_GB2312"/>
          <w:color w:val="000000"/>
          <w:kern w:val="0"/>
          <w:sz w:val="32"/>
          <w:szCs w:val="32"/>
        </w:rPr>
        <w:t>教授。</w:t>
      </w:r>
    </w:p>
    <w:p w14:paraId="1823B249">
      <w:pPr>
        <w:adjustRightInd w:val="0"/>
        <w:snapToGrid w:val="0"/>
        <w:spacing w:line="360" w:lineRule="auto"/>
        <w:ind w:right="-57" w:rightChars="-27" w:firstLine="640" w:firstLineChars="200"/>
        <w:rPr>
          <w:rFonts w:ascii="楷体" w:hAnsi="楷体" w:eastAsia="楷体" w:cs="楷体"/>
          <w:color w:val="000000"/>
          <w:kern w:val="0"/>
          <w:sz w:val="32"/>
          <w:szCs w:val="32"/>
        </w:rPr>
      </w:pPr>
      <w:r>
        <w:rPr>
          <w:rFonts w:hint="eastAsia" w:ascii="楷体" w:hAnsi="楷体" w:eastAsia="楷体" w:cs="楷体"/>
          <w:color w:val="000000"/>
          <w:kern w:val="0"/>
          <w:sz w:val="32"/>
          <w:szCs w:val="32"/>
        </w:rPr>
        <w:t>（十二）课题《西方文学艺术创作与哲学理论》</w:t>
      </w:r>
    </w:p>
    <w:p w14:paraId="451DA2A3">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内容介绍：高水平的西方艺术和文学历史叙述的介绍。从西方艺术和文学史的具体案例研究文学理论和美学的哲学发展关键点。</w:t>
      </w:r>
    </w:p>
    <w:p w14:paraId="2C8C024A">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相关专业：文学、艺术、哲学等。</w:t>
      </w:r>
    </w:p>
    <w:p w14:paraId="08A08D0E">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授课教师：牛津大学Liam Francis Gearon教授。</w:t>
      </w:r>
    </w:p>
    <w:p w14:paraId="28CFC76F">
      <w:pPr>
        <w:adjustRightInd w:val="0"/>
        <w:snapToGrid w:val="0"/>
        <w:spacing w:line="360" w:lineRule="auto"/>
        <w:ind w:right="-57" w:rightChars="-27" w:firstLine="640" w:firstLineChars="200"/>
        <w:rPr>
          <w:rFonts w:eastAsia="仿宋_GB2312"/>
          <w:color w:val="000000"/>
          <w:kern w:val="0"/>
          <w:sz w:val="32"/>
          <w:szCs w:val="32"/>
        </w:rPr>
      </w:pPr>
      <w:r>
        <w:rPr>
          <w:rFonts w:hint="eastAsia" w:eastAsia="仿宋_GB2312"/>
          <w:color w:val="000000"/>
          <w:kern w:val="0"/>
          <w:sz w:val="32"/>
          <w:szCs w:val="32"/>
        </w:rPr>
        <w:t>具体课程内容详见项目QQ群或者联系项目老师，授课教师可能根据开课时间的不同进行调整。</w:t>
      </w:r>
    </w:p>
    <w:p w14:paraId="116279A8">
      <w:pPr>
        <w:pStyle w:val="14"/>
        <w:numPr>
          <w:ilvl w:val="0"/>
          <w:numId w:val="1"/>
        </w:numPr>
        <w:adjustRightInd w:val="0"/>
        <w:snapToGrid w:val="0"/>
        <w:spacing w:line="360" w:lineRule="auto"/>
        <w:ind w:firstLineChars="0"/>
        <w:rPr>
          <w:rFonts w:eastAsia="黑体"/>
          <w:bCs/>
          <w:color w:val="000000"/>
          <w:kern w:val="0"/>
          <w:sz w:val="32"/>
          <w:szCs w:val="32"/>
        </w:rPr>
      </w:pPr>
      <w:r>
        <w:rPr>
          <w:rFonts w:hint="eastAsia" w:eastAsia="黑体"/>
          <w:bCs/>
          <w:color w:val="000000"/>
          <w:kern w:val="0"/>
          <w:sz w:val="32"/>
          <w:szCs w:val="32"/>
        </w:rPr>
        <w:t>项目</w:t>
      </w:r>
      <w:r>
        <w:rPr>
          <w:rFonts w:eastAsia="黑体"/>
          <w:bCs/>
          <w:color w:val="000000"/>
          <w:kern w:val="0"/>
          <w:sz w:val="32"/>
          <w:szCs w:val="32"/>
        </w:rPr>
        <w:t>时间</w:t>
      </w:r>
    </w:p>
    <w:p w14:paraId="06CABE7F">
      <w:p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2026年1月24-25日开始上课，为期10周。</w:t>
      </w:r>
    </w:p>
    <w:p w14:paraId="5556530C">
      <w:pPr>
        <w:pStyle w:val="14"/>
        <w:numPr>
          <w:ilvl w:val="0"/>
          <w:numId w:val="1"/>
        </w:numPr>
        <w:adjustRightInd w:val="0"/>
        <w:snapToGrid w:val="0"/>
        <w:spacing w:line="360" w:lineRule="auto"/>
        <w:ind w:firstLineChars="0"/>
        <w:rPr>
          <w:rFonts w:eastAsia="黑体"/>
          <w:bCs/>
          <w:color w:val="000000"/>
          <w:kern w:val="0"/>
          <w:sz w:val="32"/>
          <w:szCs w:val="32"/>
        </w:rPr>
      </w:pPr>
      <w:r>
        <w:rPr>
          <w:rFonts w:hint="eastAsia" w:eastAsia="黑体"/>
          <w:bCs/>
          <w:color w:val="000000"/>
          <w:kern w:val="0"/>
          <w:sz w:val="32"/>
          <w:szCs w:val="32"/>
        </w:rPr>
        <w:t>项目流程</w:t>
      </w:r>
    </w:p>
    <w:p w14:paraId="6F391A37">
      <w:pPr>
        <w:numPr>
          <w:ilvl w:val="0"/>
          <w:numId w:val="2"/>
        </w:num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学生报名，提交报名表及个人英文简历。</w:t>
      </w:r>
    </w:p>
    <w:p w14:paraId="1333EAF8">
      <w:pPr>
        <w:numPr>
          <w:ilvl w:val="0"/>
          <w:numId w:val="2"/>
        </w:num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缴纳项目费用。</w:t>
      </w:r>
    </w:p>
    <w:p w14:paraId="26A12632">
      <w:p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3．与英方教师线上面谈，了解课程具体情况。</w:t>
      </w:r>
    </w:p>
    <w:p w14:paraId="1EE0C459">
      <w:p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4. 加入课程群，提供课前学习指导，发放授课PPT等相关预习材料。</w:t>
      </w:r>
    </w:p>
    <w:p w14:paraId="5F1D2AB9">
      <w:p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5．学习期间，因与外国有时差，如错过课程，提供课程视频回放，可反复观看。</w:t>
      </w:r>
    </w:p>
    <w:p w14:paraId="14508734">
      <w:pPr>
        <w:adjustRightInd w:val="0"/>
        <w:snapToGrid w:val="0"/>
        <w:spacing w:line="360" w:lineRule="auto"/>
        <w:ind w:right="-57" w:rightChars="-27" w:firstLine="640" w:firstLineChars="200"/>
        <w:rPr>
          <w:rFonts w:eastAsia="仿宋_GB2312"/>
          <w:color w:val="000000"/>
          <w:kern w:val="0"/>
          <w:sz w:val="32"/>
          <w:szCs w:val="32"/>
        </w:rPr>
      </w:pPr>
      <w:r>
        <w:rPr>
          <w:rFonts w:eastAsia="仿宋_GB2312"/>
          <w:color w:val="000000"/>
          <w:kern w:val="0"/>
          <w:sz w:val="32"/>
          <w:szCs w:val="32"/>
        </w:rPr>
        <w:t>6．学习结束，获得教授亲笔签名的推荐信、项目评估报告以及项目结业证书；有意者论文可在CPCI/EI会议等国际刊物发表。</w:t>
      </w:r>
    </w:p>
    <w:p w14:paraId="41C9FA94">
      <w:pPr>
        <w:adjustRightInd w:val="0"/>
        <w:snapToGrid w:val="0"/>
        <w:spacing w:line="360" w:lineRule="auto"/>
        <w:ind w:firstLine="640" w:firstLineChars="200"/>
        <w:rPr>
          <w:rFonts w:eastAsia="黑体"/>
          <w:bCs/>
          <w:color w:val="000000"/>
          <w:kern w:val="0"/>
          <w:sz w:val="32"/>
          <w:szCs w:val="32"/>
        </w:rPr>
      </w:pPr>
      <w:r>
        <w:rPr>
          <w:rFonts w:hint="eastAsia" w:eastAsia="黑体"/>
          <w:bCs/>
          <w:color w:val="000000"/>
          <w:kern w:val="0"/>
          <w:sz w:val="32"/>
          <w:szCs w:val="32"/>
        </w:rPr>
        <w:t>六、报名截止时间</w:t>
      </w:r>
    </w:p>
    <w:p w14:paraId="5E0392F3">
      <w:pPr>
        <w:adjustRightInd w:val="0"/>
        <w:snapToGrid w:val="0"/>
        <w:spacing w:line="360" w:lineRule="auto"/>
        <w:ind w:right="-57" w:rightChars="-27" w:firstLine="640" w:firstLineChars="200"/>
        <w:rPr>
          <w:rFonts w:eastAsia="仿宋"/>
          <w:color w:val="000000"/>
          <w:kern w:val="0"/>
          <w:sz w:val="32"/>
          <w:szCs w:val="32"/>
        </w:rPr>
      </w:pPr>
      <w:r>
        <w:rPr>
          <w:rFonts w:hint="eastAsia" w:eastAsia="仿宋"/>
          <w:color w:val="000000"/>
          <w:kern w:val="0"/>
          <w:sz w:val="32"/>
          <w:szCs w:val="32"/>
        </w:rPr>
        <w:t>2025年12月10日截止，请将报名表（附件1）发送至3293848738@qq.com邮箱，并加入QQ群。</w:t>
      </w:r>
    </w:p>
    <w:p w14:paraId="7B291F14">
      <w:pPr>
        <w:adjustRightInd w:val="0"/>
        <w:snapToGrid w:val="0"/>
        <w:spacing w:line="360" w:lineRule="auto"/>
        <w:ind w:right="-57" w:rightChars="-27" w:firstLine="640" w:firstLineChars="200"/>
        <w:rPr>
          <w:rFonts w:eastAsia="黑体"/>
          <w:bCs/>
          <w:color w:val="000000"/>
          <w:kern w:val="0"/>
          <w:sz w:val="32"/>
          <w:szCs w:val="32"/>
        </w:rPr>
      </w:pPr>
    </w:p>
    <w:p w14:paraId="6A4D03BC">
      <w:pPr>
        <w:adjustRightInd w:val="0"/>
        <w:snapToGrid w:val="0"/>
        <w:spacing w:line="360" w:lineRule="auto"/>
        <w:ind w:right="-57" w:rightChars="-27" w:firstLine="640" w:firstLineChars="200"/>
        <w:rPr>
          <w:rFonts w:eastAsia="仿宋"/>
          <w:color w:val="000000"/>
          <w:kern w:val="0"/>
          <w:sz w:val="32"/>
          <w:szCs w:val="32"/>
        </w:rPr>
      </w:pPr>
      <w:r>
        <w:rPr>
          <w:rFonts w:hint="eastAsia" w:eastAsia="仿宋"/>
          <w:color w:val="000000"/>
          <w:kern w:val="0"/>
          <w:sz w:val="32"/>
          <w:szCs w:val="32"/>
        </w:rPr>
        <w:t>联系人：任老师，电话：025-83335210，QQ：3</w:t>
      </w:r>
      <w:r>
        <w:rPr>
          <w:rFonts w:eastAsia="仿宋"/>
          <w:color w:val="000000"/>
          <w:kern w:val="0"/>
          <w:sz w:val="32"/>
          <w:szCs w:val="32"/>
        </w:rPr>
        <w:t>293848738</w:t>
      </w:r>
      <w:r>
        <w:rPr>
          <w:rFonts w:hint="eastAsia" w:eastAsia="仿宋"/>
          <w:color w:val="000000"/>
          <w:kern w:val="0"/>
          <w:sz w:val="32"/>
          <w:szCs w:val="32"/>
        </w:rPr>
        <w:t>，电邮：</w:t>
      </w:r>
      <w:r>
        <w:fldChar w:fldCharType="begin"/>
      </w:r>
      <w:r>
        <w:instrText xml:space="preserve"> HYPERLINK "mailto:3293848738@qq.com" </w:instrText>
      </w:r>
      <w:r>
        <w:fldChar w:fldCharType="separate"/>
      </w:r>
      <w:r>
        <w:rPr>
          <w:rFonts w:hint="eastAsia" w:eastAsia="仿宋"/>
          <w:color w:val="000000"/>
          <w:kern w:val="0"/>
          <w:sz w:val="32"/>
          <w:szCs w:val="32"/>
        </w:rPr>
        <w:t>3293848738@qq.com</w:t>
      </w:r>
      <w:r>
        <w:rPr>
          <w:rFonts w:hint="eastAsia" w:eastAsia="仿宋"/>
          <w:color w:val="000000"/>
          <w:kern w:val="0"/>
          <w:sz w:val="32"/>
          <w:szCs w:val="32"/>
        </w:rPr>
        <w:fldChar w:fldCharType="end"/>
      </w:r>
      <w:r>
        <w:rPr>
          <w:rFonts w:hint="eastAsia" w:eastAsia="仿宋"/>
          <w:color w:val="000000"/>
          <w:kern w:val="0"/>
          <w:sz w:val="32"/>
          <w:szCs w:val="32"/>
        </w:rPr>
        <w:t>，QQ群号：1043260113。</w:t>
      </w:r>
    </w:p>
    <w:p w14:paraId="4BBA4936">
      <w:pPr>
        <w:adjustRightInd w:val="0"/>
        <w:snapToGrid w:val="0"/>
        <w:spacing w:line="360" w:lineRule="auto"/>
        <w:ind w:firstLine="640" w:firstLineChars="200"/>
        <w:jc w:val="left"/>
        <w:rPr>
          <w:rFonts w:eastAsia="仿宋"/>
          <w:color w:val="000000"/>
          <w:kern w:val="0"/>
          <w:sz w:val="32"/>
          <w:szCs w:val="32"/>
        </w:rPr>
      </w:pPr>
    </w:p>
    <w:p w14:paraId="0F5B0844">
      <w:pPr>
        <w:adjustRightInd w:val="0"/>
        <w:snapToGrid w:val="0"/>
        <w:spacing w:line="360" w:lineRule="auto"/>
        <w:ind w:firstLine="640" w:firstLineChars="200"/>
        <w:jc w:val="left"/>
        <w:rPr>
          <w:rFonts w:hint="eastAsia" w:eastAsia="仿宋"/>
          <w:color w:val="000000"/>
          <w:kern w:val="0"/>
          <w:sz w:val="32"/>
          <w:szCs w:val="32"/>
        </w:rPr>
      </w:pPr>
    </w:p>
    <w:p w14:paraId="735805EC">
      <w:pPr>
        <w:adjustRightInd w:val="0"/>
        <w:snapToGrid w:val="0"/>
        <w:spacing w:line="360" w:lineRule="auto"/>
        <w:ind w:firstLine="640" w:firstLineChars="200"/>
        <w:jc w:val="left"/>
        <w:rPr>
          <w:rFonts w:eastAsia="仿宋_GB2312"/>
          <w:color w:val="000000"/>
          <w:kern w:val="0"/>
          <w:sz w:val="32"/>
          <w:szCs w:val="32"/>
        </w:rPr>
      </w:pPr>
      <w:r>
        <w:rPr>
          <w:rFonts w:eastAsia="仿宋_GB2312"/>
          <w:color w:val="000000"/>
          <w:kern w:val="0"/>
          <w:sz w:val="32"/>
          <w:szCs w:val="32"/>
        </w:rPr>
        <w:t>附件：1.江苏</w:t>
      </w:r>
      <w:r>
        <w:rPr>
          <w:rFonts w:eastAsia="仿宋_GB2312"/>
          <w:color w:val="000000"/>
          <w:spacing w:val="-60"/>
          <w:kern w:val="0"/>
          <w:sz w:val="32"/>
          <w:szCs w:val="32"/>
        </w:rPr>
        <w:t xml:space="preserve">大  </w:t>
      </w:r>
      <w:r>
        <w:rPr>
          <w:rFonts w:eastAsia="仿宋_GB2312"/>
          <w:color w:val="000000"/>
          <w:kern w:val="0"/>
          <w:sz w:val="32"/>
          <w:szCs w:val="32"/>
        </w:rPr>
        <w:t>学生线上国际课程科研项目报名表</w:t>
      </w:r>
    </w:p>
    <w:p w14:paraId="63503256">
      <w:pPr>
        <w:adjustRightInd w:val="0"/>
        <w:snapToGrid w:val="0"/>
        <w:spacing w:line="360" w:lineRule="auto"/>
        <w:ind w:left="1600"/>
        <w:rPr>
          <w:rFonts w:eastAsia="仿宋_GB2312"/>
          <w:color w:val="000000"/>
          <w:kern w:val="0"/>
          <w:sz w:val="32"/>
          <w:szCs w:val="32"/>
        </w:rPr>
      </w:pPr>
      <w:r>
        <w:rPr>
          <w:rFonts w:eastAsia="仿宋_GB2312"/>
          <w:color w:val="000000"/>
          <w:kern w:val="0"/>
          <w:sz w:val="32"/>
          <w:szCs w:val="32"/>
        </w:rPr>
        <w:t>2.江苏</w:t>
      </w:r>
      <w:r>
        <w:rPr>
          <w:rFonts w:eastAsia="仿宋_GB2312"/>
          <w:color w:val="000000"/>
          <w:spacing w:val="-60"/>
          <w:kern w:val="0"/>
          <w:sz w:val="32"/>
          <w:szCs w:val="32"/>
        </w:rPr>
        <w:t xml:space="preserve">大  </w:t>
      </w:r>
      <w:r>
        <w:rPr>
          <w:rFonts w:eastAsia="仿宋_GB2312"/>
          <w:color w:val="000000"/>
          <w:kern w:val="0"/>
          <w:sz w:val="32"/>
          <w:szCs w:val="32"/>
        </w:rPr>
        <w:t>学生线上国际课程科研项目费用</w:t>
      </w:r>
    </w:p>
    <w:p w14:paraId="3E2ECBD4">
      <w:pPr>
        <w:adjustRightInd w:val="0"/>
        <w:snapToGrid w:val="0"/>
        <w:spacing w:line="360" w:lineRule="auto"/>
        <w:ind w:left="1600"/>
        <w:rPr>
          <w:rFonts w:hint="default" w:eastAsia="仿宋_GB2312"/>
          <w:color w:val="000000"/>
          <w:kern w:val="0"/>
          <w:sz w:val="32"/>
          <w:szCs w:val="32"/>
          <w:lang w:val="en-US" w:eastAsia="zh-CN"/>
        </w:rPr>
      </w:pPr>
      <w:r>
        <w:rPr>
          <w:rFonts w:eastAsia="仿宋_GB2312"/>
          <w:color w:val="000000"/>
          <w:kern w:val="0"/>
          <w:sz w:val="32"/>
          <w:szCs w:val="32"/>
        </w:rPr>
        <w:t>3.</w:t>
      </w:r>
      <w:r>
        <w:rPr>
          <w:rFonts w:hint="eastAsia" w:eastAsia="仿宋_GB2312"/>
          <w:color w:val="000000"/>
          <w:kern w:val="0"/>
          <w:sz w:val="32"/>
          <w:szCs w:val="32"/>
          <w:lang w:val="en-US" w:eastAsia="zh-CN"/>
        </w:rPr>
        <w:t>部分</w:t>
      </w:r>
      <w:r>
        <w:rPr>
          <w:rFonts w:eastAsia="仿宋_GB2312"/>
          <w:color w:val="000000"/>
          <w:kern w:val="0"/>
          <w:sz w:val="32"/>
          <w:szCs w:val="32"/>
        </w:rPr>
        <w:t>项目学生论文刊</w:t>
      </w:r>
      <w:r>
        <w:rPr>
          <w:rFonts w:hint="eastAsia" w:eastAsia="仿宋_GB2312"/>
          <w:color w:val="000000"/>
          <w:kern w:val="0"/>
          <w:sz w:val="32"/>
          <w:szCs w:val="32"/>
          <w:lang w:val="en-US" w:eastAsia="zh-CN"/>
        </w:rPr>
        <w:t>发情况</w:t>
      </w:r>
    </w:p>
    <w:p w14:paraId="236092D9">
      <w:pPr>
        <w:widowControl/>
        <w:adjustRightInd w:val="0"/>
        <w:snapToGrid w:val="0"/>
        <w:spacing w:line="360" w:lineRule="auto"/>
        <w:ind w:firstLine="640" w:firstLineChars="200"/>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   </w:t>
      </w:r>
    </w:p>
    <w:p w14:paraId="1D87D2FA">
      <w:pPr>
        <w:widowControl/>
        <w:adjustRightInd w:val="0"/>
        <w:snapToGrid w:val="0"/>
        <w:spacing w:line="360" w:lineRule="auto"/>
        <w:jc w:val="left"/>
        <w:rPr>
          <w:rFonts w:eastAsia="仿宋"/>
          <w:color w:val="000000"/>
          <w:kern w:val="0"/>
          <w:sz w:val="32"/>
          <w:szCs w:val="32"/>
        </w:rPr>
      </w:pPr>
    </w:p>
    <w:p w14:paraId="571D9882">
      <w:pPr>
        <w:widowControl/>
        <w:adjustRightInd w:val="0"/>
        <w:snapToGrid w:val="0"/>
        <w:spacing w:line="360" w:lineRule="auto"/>
        <w:jc w:val="left"/>
        <w:rPr>
          <w:rFonts w:eastAsia="仿宋"/>
          <w:color w:val="000000"/>
          <w:kern w:val="0"/>
          <w:sz w:val="32"/>
          <w:szCs w:val="32"/>
        </w:rPr>
      </w:pPr>
    </w:p>
    <w:p w14:paraId="1A20C0C3">
      <w:pPr>
        <w:adjustRightInd w:val="0"/>
        <w:snapToGrid w:val="0"/>
        <w:spacing w:line="360" w:lineRule="auto"/>
        <w:ind w:right="-57" w:rightChars="-27" w:firstLine="640" w:firstLineChars="200"/>
        <w:jc w:val="right"/>
        <w:rPr>
          <w:rFonts w:eastAsia="仿宋_GB2312"/>
          <w:color w:val="000000"/>
          <w:kern w:val="0"/>
          <w:sz w:val="32"/>
          <w:szCs w:val="32"/>
        </w:rPr>
      </w:pPr>
      <w:r>
        <w:rPr>
          <w:rFonts w:eastAsia="仿宋_GB2312"/>
          <w:color w:val="000000"/>
          <w:kern w:val="0"/>
          <w:sz w:val="32"/>
          <w:szCs w:val="32"/>
        </w:rPr>
        <w:t>江苏省教育国际交流协会</w:t>
      </w:r>
    </w:p>
    <w:p w14:paraId="51327D2D">
      <w:pPr>
        <w:adjustRightInd w:val="0"/>
        <w:snapToGrid w:val="0"/>
        <w:spacing w:line="360" w:lineRule="auto"/>
        <w:ind w:right="-57" w:rightChars="-27" w:firstLine="6080" w:firstLineChars="1900"/>
        <w:rPr>
          <w:rFonts w:eastAsia="仿宋_GB2312"/>
          <w:sz w:val="30"/>
          <w:szCs w:val="30"/>
        </w:rPr>
      </w:pPr>
      <w:r>
        <w:rPr>
          <w:rFonts w:eastAsia="仿宋_GB2312"/>
          <w:color w:val="000000"/>
          <w:kern w:val="0"/>
          <w:sz w:val="32"/>
          <w:szCs w:val="32"/>
        </w:rPr>
        <w:t>2025年</w:t>
      </w:r>
      <w:r>
        <w:rPr>
          <w:rFonts w:hint="eastAsia" w:eastAsia="仿宋_GB2312"/>
          <w:color w:val="000000"/>
          <w:kern w:val="0"/>
          <w:sz w:val="32"/>
          <w:szCs w:val="32"/>
          <w:lang w:val="en-US" w:eastAsia="zh-CN"/>
        </w:rPr>
        <w:t>10</w:t>
      </w:r>
      <w:r>
        <w:rPr>
          <w:rFonts w:eastAsia="仿宋_GB2312"/>
          <w:color w:val="000000"/>
          <w:kern w:val="0"/>
          <w:sz w:val="32"/>
          <w:szCs w:val="32"/>
        </w:rPr>
        <w:t>月</w:t>
      </w:r>
      <w:r>
        <w:rPr>
          <w:rFonts w:hint="eastAsia" w:eastAsia="仿宋_GB2312"/>
          <w:color w:val="000000"/>
          <w:kern w:val="0"/>
          <w:sz w:val="32"/>
          <w:szCs w:val="32"/>
          <w:lang w:val="en-US" w:eastAsia="zh-CN"/>
        </w:rPr>
        <w:t>16</w:t>
      </w:r>
      <w:r>
        <w:rPr>
          <w:rFonts w:eastAsia="仿宋_GB2312"/>
          <w:color w:val="000000"/>
          <w:kern w:val="0"/>
          <w:sz w:val="32"/>
          <w:szCs w:val="32"/>
        </w:rPr>
        <w:t>日</w:t>
      </w:r>
    </w:p>
    <w:p w14:paraId="00E97A24">
      <w:pPr>
        <w:rPr>
          <w:rFonts w:eastAsia="黑体"/>
          <w:sz w:val="30"/>
          <w:szCs w:val="30"/>
        </w:rPr>
      </w:pPr>
    </w:p>
    <w:p w14:paraId="2D40F150">
      <w:pPr>
        <w:rPr>
          <w:rFonts w:eastAsia="黑体"/>
          <w:sz w:val="30"/>
          <w:szCs w:val="30"/>
        </w:rPr>
      </w:pPr>
    </w:p>
    <w:p w14:paraId="57696807">
      <w:pPr>
        <w:rPr>
          <w:rFonts w:eastAsia="黑体"/>
          <w:sz w:val="30"/>
          <w:szCs w:val="30"/>
        </w:rPr>
      </w:pPr>
    </w:p>
    <w:p w14:paraId="28EE10AA">
      <w:pPr>
        <w:rPr>
          <w:rFonts w:eastAsia="黑体"/>
          <w:sz w:val="30"/>
          <w:szCs w:val="30"/>
        </w:rPr>
      </w:pPr>
    </w:p>
    <w:p w14:paraId="3D42496C">
      <w:pPr>
        <w:rPr>
          <w:rFonts w:eastAsia="黑体"/>
          <w:sz w:val="30"/>
          <w:szCs w:val="30"/>
        </w:rPr>
      </w:pPr>
    </w:p>
    <w:p w14:paraId="2F6F80F5">
      <w:pPr>
        <w:rPr>
          <w:rFonts w:eastAsia="黑体"/>
          <w:sz w:val="30"/>
          <w:szCs w:val="30"/>
        </w:rPr>
      </w:pPr>
    </w:p>
    <w:p w14:paraId="7FEE750F">
      <w:pPr>
        <w:rPr>
          <w:rFonts w:eastAsia="黑体"/>
          <w:sz w:val="30"/>
          <w:szCs w:val="30"/>
        </w:rPr>
      </w:pPr>
    </w:p>
    <w:p w14:paraId="0235BEF5">
      <w:pPr>
        <w:rPr>
          <w:rFonts w:eastAsia="黑体"/>
          <w:sz w:val="30"/>
          <w:szCs w:val="30"/>
        </w:rPr>
      </w:pPr>
    </w:p>
    <w:p w14:paraId="56731878">
      <w:pPr>
        <w:rPr>
          <w:rFonts w:eastAsia="黑体"/>
          <w:sz w:val="30"/>
          <w:szCs w:val="30"/>
        </w:rPr>
      </w:pPr>
    </w:p>
    <w:p w14:paraId="2FE2BA99">
      <w:pPr>
        <w:rPr>
          <w:rFonts w:eastAsia="黑体"/>
          <w:sz w:val="30"/>
          <w:szCs w:val="30"/>
        </w:rPr>
      </w:pPr>
    </w:p>
    <w:p w14:paraId="43E975C9">
      <w:pPr>
        <w:rPr>
          <w:rFonts w:eastAsia="黑体"/>
          <w:sz w:val="30"/>
          <w:szCs w:val="30"/>
        </w:rPr>
      </w:pPr>
    </w:p>
    <w:p w14:paraId="60E87289">
      <w:pPr>
        <w:rPr>
          <w:rFonts w:eastAsia="黑体"/>
          <w:sz w:val="30"/>
          <w:szCs w:val="30"/>
        </w:rPr>
      </w:pPr>
    </w:p>
    <w:p w14:paraId="05E005E7">
      <w:pPr>
        <w:rPr>
          <w:rFonts w:eastAsia="黑体"/>
          <w:sz w:val="30"/>
          <w:szCs w:val="30"/>
        </w:rPr>
      </w:pPr>
    </w:p>
    <w:p w14:paraId="113008E7">
      <w:pPr>
        <w:rPr>
          <w:rFonts w:eastAsia="黑体"/>
          <w:sz w:val="30"/>
          <w:szCs w:val="30"/>
        </w:rPr>
      </w:pPr>
    </w:p>
    <w:p w14:paraId="7F383A70">
      <w:pPr>
        <w:rPr>
          <w:rFonts w:eastAsia="黑体"/>
          <w:sz w:val="30"/>
          <w:szCs w:val="30"/>
        </w:rPr>
      </w:pPr>
    </w:p>
    <w:p w14:paraId="666B499F">
      <w:pPr>
        <w:rPr>
          <w:rFonts w:eastAsia="华文中宋"/>
          <w:b/>
          <w:sz w:val="34"/>
          <w:szCs w:val="34"/>
        </w:rPr>
      </w:pPr>
      <w:r>
        <w:rPr>
          <w:rFonts w:eastAsia="黑体"/>
          <w:sz w:val="30"/>
          <w:szCs w:val="30"/>
        </w:rPr>
        <w:t>附件1</w:t>
      </w:r>
      <w:r>
        <w:rPr>
          <w:rFonts w:eastAsia="华文中宋"/>
          <w:b/>
          <w:sz w:val="34"/>
          <w:szCs w:val="34"/>
        </w:rPr>
        <w:t xml:space="preserve"> </w:t>
      </w:r>
    </w:p>
    <w:p w14:paraId="2BD535F7">
      <w:pPr>
        <w:spacing w:line="540" w:lineRule="exact"/>
        <w:jc w:val="center"/>
        <w:rPr>
          <w:rFonts w:ascii="仿宋" w:hAnsi="仿宋" w:eastAsia="仿宋" w:cs="仿宋"/>
          <w:b/>
          <w:bCs/>
          <w:sz w:val="40"/>
          <w:szCs w:val="40"/>
        </w:rPr>
      </w:pPr>
      <w:r>
        <w:rPr>
          <w:rFonts w:hint="eastAsia" w:ascii="仿宋" w:hAnsi="仿宋" w:eastAsia="仿宋" w:cs="仿宋"/>
          <w:b/>
          <w:bCs/>
          <w:sz w:val="40"/>
          <w:szCs w:val="40"/>
        </w:rPr>
        <w:t>江苏大学生线上国际课程科研项目报名表</w:t>
      </w:r>
    </w:p>
    <w:p w14:paraId="4206BD30">
      <w:pPr>
        <w:jc w:val="center"/>
        <w:rPr>
          <w:rFonts w:ascii="仿宋" w:hAnsi="仿宋" w:eastAsia="仿宋" w:cs="仿宋"/>
          <w:b/>
          <w:bCs/>
          <w:color w:val="000000"/>
          <w:kern w:val="0"/>
          <w:sz w:val="28"/>
          <w:szCs w:val="28"/>
        </w:rPr>
      </w:pPr>
    </w:p>
    <w:tbl>
      <w:tblPr>
        <w:tblStyle w:val="6"/>
        <w:tblW w:w="5278" w:type="pct"/>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4"/>
        <w:gridCol w:w="610"/>
        <w:gridCol w:w="2332"/>
        <w:gridCol w:w="2687"/>
        <w:gridCol w:w="2481"/>
      </w:tblGrid>
      <w:tr w14:paraId="2E1C9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exact"/>
        </w:trPr>
        <w:tc>
          <w:tcPr>
            <w:tcW w:w="5000" w:type="pct"/>
            <w:gridSpan w:val="5"/>
            <w:noWrap/>
            <w:vAlign w:val="center"/>
          </w:tcPr>
          <w:p w14:paraId="051400AD">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学生信息</w:t>
            </w:r>
          </w:p>
          <w:p w14:paraId="3191610A">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Student Information</w:t>
            </w:r>
          </w:p>
        </w:tc>
      </w:tr>
      <w:tr w14:paraId="5B25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60" w:type="pct"/>
            <w:vMerge w:val="restart"/>
            <w:vAlign w:val="center"/>
          </w:tcPr>
          <w:p w14:paraId="755B6BA4">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个人信息</w:t>
            </w:r>
            <w:r>
              <w:rPr>
                <w:rFonts w:ascii="Calibri" w:hAnsi="Calibri" w:eastAsia="仿宋" w:cs="仿宋"/>
                <w:color w:val="000000"/>
                <w:kern w:val="0"/>
                <w:sz w:val="22"/>
                <w:szCs w:val="22"/>
              </w:rPr>
              <w:t>Personal Information</w:t>
            </w:r>
          </w:p>
        </w:tc>
        <w:tc>
          <w:tcPr>
            <w:tcW w:w="1538" w:type="pct"/>
            <w:gridSpan w:val="2"/>
            <w:vAlign w:val="center"/>
          </w:tcPr>
          <w:p w14:paraId="14B0EC28">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名字</w:t>
            </w:r>
            <w:r>
              <w:rPr>
                <w:rFonts w:hint="eastAsia" w:ascii="Calibri" w:hAnsi="仿宋" w:eastAsia="仿宋" w:cs="仿宋"/>
                <w:color w:val="000000"/>
                <w:kern w:val="0"/>
                <w:sz w:val="22"/>
                <w:szCs w:val="22"/>
              </w:rPr>
              <w:t>（中文&amp;拼音）</w:t>
            </w:r>
          </w:p>
          <w:p w14:paraId="57A80BC4">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First Name</w:t>
            </w:r>
          </w:p>
        </w:tc>
        <w:tc>
          <w:tcPr>
            <w:tcW w:w="1405" w:type="pct"/>
            <w:vAlign w:val="center"/>
          </w:tcPr>
          <w:p w14:paraId="0E5E6642">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姓氏</w:t>
            </w:r>
            <w:r>
              <w:rPr>
                <w:rFonts w:hint="eastAsia" w:ascii="Calibri" w:hAnsi="仿宋" w:eastAsia="仿宋" w:cs="仿宋"/>
                <w:color w:val="000000"/>
                <w:kern w:val="0"/>
                <w:sz w:val="22"/>
                <w:szCs w:val="22"/>
              </w:rPr>
              <w:t>（中文&amp;拼音）</w:t>
            </w:r>
          </w:p>
          <w:p w14:paraId="7AFAC248">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Last Name</w:t>
            </w:r>
          </w:p>
        </w:tc>
        <w:tc>
          <w:tcPr>
            <w:tcW w:w="1297" w:type="pct"/>
            <w:vAlign w:val="center"/>
          </w:tcPr>
          <w:p w14:paraId="0DC593CE">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性别</w:t>
            </w:r>
            <w:r>
              <w:rPr>
                <w:rFonts w:ascii="Calibri" w:hAnsi="Calibri" w:eastAsia="仿宋" w:cs="仿宋"/>
                <w:color w:val="000000"/>
                <w:kern w:val="0"/>
                <w:sz w:val="22"/>
                <w:szCs w:val="22"/>
              </w:rPr>
              <w:t xml:space="preserve"> </w:t>
            </w:r>
          </w:p>
          <w:p w14:paraId="4B800306">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Gender</w:t>
            </w:r>
          </w:p>
        </w:tc>
      </w:tr>
      <w:tr w14:paraId="480EA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exact"/>
        </w:trPr>
        <w:tc>
          <w:tcPr>
            <w:tcW w:w="760" w:type="pct"/>
            <w:vMerge w:val="continue"/>
            <w:vAlign w:val="center"/>
          </w:tcPr>
          <w:p w14:paraId="733EFFDD">
            <w:pPr>
              <w:adjustRightInd w:val="0"/>
              <w:snapToGrid w:val="0"/>
              <w:jc w:val="center"/>
              <w:rPr>
                <w:rFonts w:ascii="Calibri" w:hAnsi="Calibri" w:eastAsia="仿宋" w:cs="仿宋"/>
                <w:color w:val="000000"/>
                <w:kern w:val="0"/>
                <w:sz w:val="22"/>
                <w:szCs w:val="22"/>
              </w:rPr>
            </w:pPr>
          </w:p>
        </w:tc>
        <w:tc>
          <w:tcPr>
            <w:tcW w:w="1538" w:type="pct"/>
            <w:gridSpan w:val="2"/>
            <w:vAlign w:val="center"/>
          </w:tcPr>
          <w:p w14:paraId="603E6152">
            <w:pPr>
              <w:adjustRightInd w:val="0"/>
              <w:snapToGrid w:val="0"/>
              <w:jc w:val="center"/>
              <w:rPr>
                <w:rFonts w:ascii="Calibri" w:hAnsi="Calibri" w:eastAsia="仿宋" w:cs="仿宋"/>
                <w:color w:val="000000"/>
                <w:kern w:val="0"/>
                <w:sz w:val="22"/>
                <w:szCs w:val="22"/>
              </w:rPr>
            </w:pPr>
          </w:p>
        </w:tc>
        <w:tc>
          <w:tcPr>
            <w:tcW w:w="1405" w:type="pct"/>
            <w:vAlign w:val="center"/>
          </w:tcPr>
          <w:p w14:paraId="1054D039">
            <w:pPr>
              <w:adjustRightInd w:val="0"/>
              <w:snapToGrid w:val="0"/>
              <w:jc w:val="center"/>
              <w:rPr>
                <w:rFonts w:ascii="Calibri" w:hAnsi="Calibri" w:eastAsia="仿宋" w:cs="仿宋"/>
                <w:color w:val="000000"/>
                <w:kern w:val="0"/>
                <w:sz w:val="22"/>
                <w:szCs w:val="22"/>
              </w:rPr>
            </w:pPr>
          </w:p>
        </w:tc>
        <w:tc>
          <w:tcPr>
            <w:tcW w:w="1297" w:type="pct"/>
            <w:vAlign w:val="center"/>
          </w:tcPr>
          <w:p w14:paraId="05D6F867">
            <w:pPr>
              <w:adjustRightInd w:val="0"/>
              <w:snapToGrid w:val="0"/>
              <w:jc w:val="center"/>
              <w:rPr>
                <w:rFonts w:ascii="Calibri" w:hAnsi="Calibri" w:eastAsia="仿宋" w:cs="仿宋"/>
                <w:color w:val="000000"/>
                <w:kern w:val="0"/>
                <w:sz w:val="22"/>
                <w:szCs w:val="22"/>
              </w:rPr>
            </w:pPr>
          </w:p>
        </w:tc>
      </w:tr>
      <w:tr w14:paraId="27276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exact"/>
        </w:trPr>
        <w:tc>
          <w:tcPr>
            <w:tcW w:w="760" w:type="pct"/>
            <w:vMerge w:val="continue"/>
            <w:vAlign w:val="center"/>
          </w:tcPr>
          <w:p w14:paraId="0FCDEB95">
            <w:pPr>
              <w:adjustRightInd w:val="0"/>
              <w:snapToGrid w:val="0"/>
              <w:jc w:val="center"/>
              <w:rPr>
                <w:rFonts w:ascii="Calibri" w:hAnsi="Calibri" w:eastAsia="仿宋" w:cs="仿宋"/>
                <w:color w:val="000000"/>
                <w:kern w:val="0"/>
                <w:sz w:val="22"/>
                <w:szCs w:val="22"/>
              </w:rPr>
            </w:pPr>
          </w:p>
        </w:tc>
        <w:tc>
          <w:tcPr>
            <w:tcW w:w="1538" w:type="pct"/>
            <w:gridSpan w:val="2"/>
            <w:noWrap/>
            <w:vAlign w:val="center"/>
          </w:tcPr>
          <w:p w14:paraId="39CD901D">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手机号</w:t>
            </w:r>
            <w:r>
              <w:rPr>
                <w:rFonts w:ascii="Calibri" w:hAnsi="Calibri" w:eastAsia="仿宋" w:cs="仿宋"/>
                <w:color w:val="000000"/>
                <w:kern w:val="0"/>
                <w:sz w:val="22"/>
                <w:szCs w:val="22"/>
              </w:rPr>
              <w:t xml:space="preserve"> </w:t>
            </w:r>
          </w:p>
          <w:p w14:paraId="437AC217">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Phone No.</w:t>
            </w:r>
          </w:p>
        </w:tc>
        <w:tc>
          <w:tcPr>
            <w:tcW w:w="1405" w:type="pct"/>
            <w:noWrap/>
            <w:vAlign w:val="center"/>
          </w:tcPr>
          <w:p w14:paraId="0325D7E2">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学生电子邮箱</w:t>
            </w:r>
          </w:p>
          <w:p w14:paraId="73B71998">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 xml:space="preserve"> Student’s E-mail</w:t>
            </w:r>
          </w:p>
        </w:tc>
        <w:tc>
          <w:tcPr>
            <w:tcW w:w="1297" w:type="pct"/>
            <w:noWrap/>
            <w:vAlign w:val="center"/>
          </w:tcPr>
          <w:p w14:paraId="32D739CA">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学生微信号</w:t>
            </w:r>
            <w:r>
              <w:rPr>
                <w:rFonts w:ascii="Calibri" w:hAnsi="Calibri" w:eastAsia="仿宋" w:cs="仿宋"/>
                <w:color w:val="000000"/>
                <w:kern w:val="0"/>
                <w:sz w:val="22"/>
                <w:szCs w:val="22"/>
              </w:rPr>
              <w:t xml:space="preserve"> </w:t>
            </w:r>
          </w:p>
          <w:p w14:paraId="01489B1E">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WeChat</w:t>
            </w:r>
          </w:p>
        </w:tc>
      </w:tr>
      <w:tr w14:paraId="1CCFA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60" w:type="pct"/>
            <w:vMerge w:val="continue"/>
            <w:vAlign w:val="center"/>
          </w:tcPr>
          <w:p w14:paraId="7CFB6F59">
            <w:pPr>
              <w:adjustRightInd w:val="0"/>
              <w:snapToGrid w:val="0"/>
              <w:jc w:val="center"/>
              <w:rPr>
                <w:rFonts w:ascii="Calibri" w:hAnsi="Calibri" w:eastAsia="仿宋" w:cs="仿宋"/>
                <w:color w:val="000000"/>
                <w:kern w:val="0"/>
                <w:sz w:val="22"/>
                <w:szCs w:val="22"/>
              </w:rPr>
            </w:pPr>
          </w:p>
        </w:tc>
        <w:tc>
          <w:tcPr>
            <w:tcW w:w="1538" w:type="pct"/>
            <w:gridSpan w:val="2"/>
            <w:noWrap/>
            <w:vAlign w:val="center"/>
          </w:tcPr>
          <w:p w14:paraId="265F8AD1">
            <w:pPr>
              <w:adjustRightInd w:val="0"/>
              <w:snapToGrid w:val="0"/>
              <w:jc w:val="center"/>
              <w:rPr>
                <w:rFonts w:ascii="Calibri" w:hAnsi="Calibri" w:eastAsia="仿宋" w:cs="仿宋"/>
                <w:color w:val="000000"/>
                <w:kern w:val="0"/>
                <w:sz w:val="22"/>
                <w:szCs w:val="22"/>
              </w:rPr>
            </w:pPr>
          </w:p>
        </w:tc>
        <w:tc>
          <w:tcPr>
            <w:tcW w:w="1405" w:type="pct"/>
            <w:noWrap/>
            <w:vAlign w:val="center"/>
          </w:tcPr>
          <w:p w14:paraId="45E9B100">
            <w:pPr>
              <w:adjustRightInd w:val="0"/>
              <w:snapToGrid w:val="0"/>
              <w:jc w:val="center"/>
              <w:rPr>
                <w:rFonts w:ascii="Calibri" w:hAnsi="Calibri" w:eastAsia="仿宋" w:cs="仿宋"/>
                <w:color w:val="000000"/>
                <w:kern w:val="0"/>
                <w:sz w:val="22"/>
                <w:szCs w:val="22"/>
              </w:rPr>
            </w:pPr>
          </w:p>
        </w:tc>
        <w:tc>
          <w:tcPr>
            <w:tcW w:w="1297" w:type="pct"/>
            <w:noWrap/>
            <w:vAlign w:val="center"/>
          </w:tcPr>
          <w:p w14:paraId="6FB7BF36">
            <w:pPr>
              <w:adjustRightInd w:val="0"/>
              <w:snapToGrid w:val="0"/>
              <w:jc w:val="center"/>
              <w:rPr>
                <w:rFonts w:ascii="Calibri" w:hAnsi="Calibri" w:eastAsia="仿宋" w:cs="仿宋"/>
                <w:color w:val="000000"/>
                <w:kern w:val="0"/>
                <w:sz w:val="22"/>
                <w:szCs w:val="22"/>
              </w:rPr>
            </w:pPr>
          </w:p>
        </w:tc>
      </w:tr>
      <w:tr w14:paraId="113F6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exact"/>
        </w:trPr>
        <w:tc>
          <w:tcPr>
            <w:tcW w:w="760" w:type="pct"/>
            <w:vMerge w:val="restart"/>
            <w:vAlign w:val="center"/>
          </w:tcPr>
          <w:p w14:paraId="7855F9D3">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学校信息</w:t>
            </w:r>
            <w:r>
              <w:rPr>
                <w:rFonts w:ascii="Calibri" w:hAnsi="Calibri" w:eastAsia="仿宋" w:cs="仿宋"/>
                <w:color w:val="000000"/>
                <w:kern w:val="0"/>
                <w:sz w:val="22"/>
                <w:szCs w:val="22"/>
              </w:rPr>
              <w:t xml:space="preserve"> School Information</w:t>
            </w:r>
          </w:p>
        </w:tc>
        <w:tc>
          <w:tcPr>
            <w:tcW w:w="1538" w:type="pct"/>
            <w:gridSpan w:val="2"/>
            <w:noWrap/>
            <w:vAlign w:val="center"/>
          </w:tcPr>
          <w:p w14:paraId="214DEE63">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学校名称</w:t>
            </w:r>
            <w:r>
              <w:rPr>
                <w:rFonts w:ascii="Calibri" w:hAnsi="Calibri" w:eastAsia="仿宋" w:cs="仿宋"/>
                <w:color w:val="000000"/>
                <w:kern w:val="0"/>
                <w:sz w:val="22"/>
                <w:szCs w:val="22"/>
              </w:rPr>
              <w:t xml:space="preserve"> </w:t>
            </w:r>
          </w:p>
          <w:p w14:paraId="01964703">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School Name</w:t>
            </w:r>
          </w:p>
        </w:tc>
        <w:tc>
          <w:tcPr>
            <w:tcW w:w="1405" w:type="pct"/>
            <w:vAlign w:val="center"/>
          </w:tcPr>
          <w:p w14:paraId="4F960B10">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年级</w:t>
            </w:r>
          </w:p>
          <w:p w14:paraId="2F782080">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 xml:space="preserve"> Grade Level</w:t>
            </w:r>
          </w:p>
        </w:tc>
        <w:tc>
          <w:tcPr>
            <w:tcW w:w="1297" w:type="pct"/>
            <w:noWrap/>
            <w:vAlign w:val="center"/>
          </w:tcPr>
          <w:p w14:paraId="43C8B73B">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专业</w:t>
            </w:r>
          </w:p>
          <w:p w14:paraId="58618855">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 xml:space="preserve">Major </w:t>
            </w:r>
          </w:p>
        </w:tc>
      </w:tr>
      <w:tr w14:paraId="7ED46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760" w:type="pct"/>
            <w:vMerge w:val="continue"/>
            <w:vAlign w:val="center"/>
          </w:tcPr>
          <w:p w14:paraId="203DD1CF">
            <w:pPr>
              <w:adjustRightInd w:val="0"/>
              <w:snapToGrid w:val="0"/>
              <w:jc w:val="center"/>
              <w:rPr>
                <w:rFonts w:ascii="Calibri" w:hAnsi="Calibri" w:eastAsia="仿宋" w:cs="仿宋"/>
                <w:color w:val="000000"/>
                <w:kern w:val="0"/>
                <w:sz w:val="22"/>
                <w:szCs w:val="22"/>
              </w:rPr>
            </w:pPr>
          </w:p>
        </w:tc>
        <w:tc>
          <w:tcPr>
            <w:tcW w:w="1538" w:type="pct"/>
            <w:gridSpan w:val="2"/>
            <w:noWrap/>
            <w:vAlign w:val="center"/>
          </w:tcPr>
          <w:p w14:paraId="49DFA772">
            <w:pPr>
              <w:adjustRightInd w:val="0"/>
              <w:snapToGrid w:val="0"/>
              <w:jc w:val="center"/>
              <w:rPr>
                <w:rFonts w:ascii="Calibri" w:hAnsi="Calibri" w:eastAsia="仿宋" w:cs="仿宋"/>
                <w:color w:val="000000"/>
                <w:kern w:val="0"/>
                <w:sz w:val="22"/>
                <w:szCs w:val="22"/>
              </w:rPr>
            </w:pPr>
          </w:p>
        </w:tc>
        <w:tc>
          <w:tcPr>
            <w:tcW w:w="1405" w:type="pct"/>
            <w:noWrap/>
            <w:vAlign w:val="center"/>
          </w:tcPr>
          <w:p w14:paraId="179B32AE">
            <w:pPr>
              <w:adjustRightInd w:val="0"/>
              <w:snapToGrid w:val="0"/>
              <w:jc w:val="center"/>
              <w:rPr>
                <w:rFonts w:ascii="Calibri" w:hAnsi="Calibri" w:eastAsia="仿宋" w:cs="仿宋"/>
                <w:color w:val="000000"/>
                <w:kern w:val="0"/>
                <w:sz w:val="22"/>
                <w:szCs w:val="22"/>
              </w:rPr>
            </w:pPr>
          </w:p>
        </w:tc>
        <w:tc>
          <w:tcPr>
            <w:tcW w:w="1297" w:type="pct"/>
            <w:noWrap/>
            <w:vAlign w:val="center"/>
          </w:tcPr>
          <w:p w14:paraId="18B2D213">
            <w:pPr>
              <w:adjustRightInd w:val="0"/>
              <w:snapToGrid w:val="0"/>
              <w:jc w:val="center"/>
              <w:rPr>
                <w:rFonts w:ascii="Calibri" w:hAnsi="Calibri" w:eastAsia="仿宋" w:cs="仿宋"/>
                <w:color w:val="000000"/>
                <w:kern w:val="0"/>
                <w:sz w:val="22"/>
                <w:szCs w:val="22"/>
              </w:rPr>
            </w:pPr>
          </w:p>
        </w:tc>
      </w:tr>
      <w:tr w14:paraId="4C1F1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exact"/>
        </w:trPr>
        <w:tc>
          <w:tcPr>
            <w:tcW w:w="760" w:type="pct"/>
            <w:vMerge w:val="restart"/>
            <w:vAlign w:val="center"/>
          </w:tcPr>
          <w:p w14:paraId="7D77AF90">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其它信息</w:t>
            </w:r>
          </w:p>
          <w:p w14:paraId="38AB153D">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Other Information</w:t>
            </w:r>
          </w:p>
        </w:tc>
        <w:tc>
          <w:tcPr>
            <w:tcW w:w="4240" w:type="pct"/>
            <w:gridSpan w:val="4"/>
            <w:noWrap/>
            <w:vAlign w:val="center"/>
          </w:tcPr>
          <w:p w14:paraId="4A41906F">
            <w:pPr>
              <w:adjustRightInd w:val="0"/>
              <w:snapToGrid w:val="0"/>
              <w:jc w:val="center"/>
              <w:rPr>
                <w:rFonts w:ascii="Calibri" w:hAnsi="Calibri" w:eastAsia="仿宋" w:cs="仿宋"/>
                <w:color w:val="000000"/>
                <w:kern w:val="0"/>
                <w:sz w:val="22"/>
                <w:szCs w:val="22"/>
              </w:rPr>
            </w:pPr>
            <w:r>
              <w:rPr>
                <w:rFonts w:hint="eastAsia" w:ascii="Calibri" w:hAnsi="仿宋" w:eastAsia="仿宋" w:cs="仿宋"/>
                <w:color w:val="000000"/>
                <w:kern w:val="0"/>
                <w:sz w:val="22"/>
                <w:szCs w:val="22"/>
              </w:rPr>
              <w:t>标准化测试成绩</w:t>
            </w:r>
          </w:p>
          <w:p w14:paraId="40A710AB">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 xml:space="preserve">English </w:t>
            </w:r>
            <w:r>
              <w:rPr>
                <w:rFonts w:hint="eastAsia" w:ascii="Calibri" w:hAnsi="Calibri" w:eastAsia="仿宋" w:cs="仿宋"/>
                <w:color w:val="000000"/>
                <w:kern w:val="0"/>
                <w:sz w:val="22"/>
                <w:szCs w:val="22"/>
              </w:rPr>
              <w:t>Test</w:t>
            </w:r>
          </w:p>
        </w:tc>
      </w:tr>
      <w:tr w14:paraId="5256D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exact"/>
        </w:trPr>
        <w:tc>
          <w:tcPr>
            <w:tcW w:w="760" w:type="pct"/>
            <w:vMerge w:val="continue"/>
            <w:vAlign w:val="center"/>
          </w:tcPr>
          <w:p w14:paraId="30B38FCE">
            <w:pPr>
              <w:adjustRightInd w:val="0"/>
              <w:snapToGrid w:val="0"/>
              <w:jc w:val="center"/>
              <w:rPr>
                <w:rFonts w:ascii="Calibri" w:hAnsi="Calibri" w:eastAsia="仿宋" w:cs="仿宋"/>
                <w:color w:val="000000"/>
                <w:kern w:val="0"/>
                <w:sz w:val="22"/>
                <w:szCs w:val="22"/>
              </w:rPr>
            </w:pPr>
          </w:p>
        </w:tc>
        <w:tc>
          <w:tcPr>
            <w:tcW w:w="4240" w:type="pct"/>
            <w:gridSpan w:val="4"/>
            <w:noWrap/>
            <w:vAlign w:val="center"/>
          </w:tcPr>
          <w:p w14:paraId="2B0E2E14">
            <w:pPr>
              <w:adjustRightInd w:val="0"/>
              <w:snapToGrid w:val="0"/>
              <w:rPr>
                <w:rFonts w:ascii="Calibri" w:hAnsi="Calibri" w:eastAsia="仿宋" w:cs="仿宋"/>
                <w:color w:val="000000"/>
                <w:kern w:val="0"/>
                <w:sz w:val="22"/>
                <w:szCs w:val="22"/>
              </w:rPr>
            </w:pPr>
            <w:r>
              <w:rPr>
                <w:rFonts w:hint="eastAsia" w:ascii="Calibri" w:hAnsi="Calibri" w:eastAsia="仿宋" w:cs="仿宋"/>
                <w:color w:val="000000"/>
                <w:kern w:val="0"/>
                <w:sz w:val="22"/>
                <w:szCs w:val="22"/>
              </w:rPr>
              <w:t>□大学四级 □大学六级 □专业四级 □专业八级</w:t>
            </w:r>
          </w:p>
          <w:p w14:paraId="2550DA35">
            <w:pPr>
              <w:adjustRightInd w:val="0"/>
              <w:snapToGrid w:val="0"/>
              <w:rPr>
                <w:rFonts w:ascii="Calibri" w:hAnsi="Calibri" w:eastAsia="仿宋" w:cs="仿宋"/>
                <w:color w:val="000000"/>
                <w:kern w:val="0"/>
                <w:sz w:val="22"/>
                <w:szCs w:val="22"/>
              </w:rPr>
            </w:pPr>
            <w:r>
              <w:rPr>
                <w:rFonts w:hint="eastAsia" w:ascii="Calibri" w:hAnsi="Calibri" w:eastAsia="仿宋" w:cs="仿宋"/>
                <w:color w:val="000000"/>
                <w:kern w:val="0"/>
                <w:sz w:val="22"/>
                <w:szCs w:val="22"/>
              </w:rPr>
              <w:t>雅思______ 托福______</w:t>
            </w:r>
          </w:p>
        </w:tc>
      </w:tr>
      <w:tr w14:paraId="533EC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5000" w:type="pct"/>
            <w:gridSpan w:val="5"/>
            <w:noWrap/>
            <w:vAlign w:val="center"/>
          </w:tcPr>
          <w:p w14:paraId="2B25467B">
            <w:pPr>
              <w:adjustRightInd w:val="0"/>
              <w:snapToGrid w:val="0"/>
              <w:jc w:val="center"/>
              <w:rPr>
                <w:rFonts w:ascii="Calibri" w:hAnsi="Calibri" w:eastAsia="仿宋" w:cs="仿宋"/>
                <w:color w:val="000000"/>
                <w:kern w:val="0"/>
                <w:sz w:val="22"/>
                <w:szCs w:val="22"/>
              </w:rPr>
            </w:pPr>
            <w:r>
              <w:rPr>
                <w:rFonts w:ascii="Calibri" w:hAnsi="仿宋" w:eastAsia="仿宋" w:cs="仿宋"/>
                <w:color w:val="000000"/>
                <w:kern w:val="0"/>
                <w:sz w:val="22"/>
                <w:szCs w:val="22"/>
              </w:rPr>
              <w:t>情况说明</w:t>
            </w:r>
            <w:r>
              <w:rPr>
                <w:rFonts w:ascii="Calibri" w:hAnsi="Calibri" w:eastAsia="仿宋" w:cs="仿宋"/>
                <w:color w:val="000000"/>
                <w:kern w:val="0"/>
                <w:sz w:val="22"/>
                <w:szCs w:val="22"/>
              </w:rPr>
              <w:t xml:space="preserve"> </w:t>
            </w:r>
          </w:p>
          <w:p w14:paraId="043FC9AC">
            <w:pPr>
              <w:adjustRightInd w:val="0"/>
              <w:snapToGrid w:val="0"/>
              <w:jc w:val="center"/>
              <w:rPr>
                <w:rFonts w:ascii="Calibri" w:hAnsi="Calibri" w:eastAsia="仿宋" w:cs="仿宋"/>
                <w:color w:val="000000"/>
                <w:kern w:val="0"/>
                <w:sz w:val="22"/>
                <w:szCs w:val="22"/>
              </w:rPr>
            </w:pPr>
            <w:r>
              <w:rPr>
                <w:rFonts w:ascii="Calibri" w:hAnsi="Calibri" w:eastAsia="仿宋" w:cs="仿宋"/>
                <w:color w:val="000000"/>
                <w:kern w:val="0"/>
                <w:sz w:val="22"/>
                <w:szCs w:val="22"/>
              </w:rPr>
              <w:t>Details</w:t>
            </w:r>
          </w:p>
        </w:tc>
      </w:tr>
      <w:tr w14:paraId="49E0D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trPr>
        <w:tc>
          <w:tcPr>
            <w:tcW w:w="1079" w:type="pct"/>
            <w:gridSpan w:val="2"/>
            <w:vAlign w:val="center"/>
          </w:tcPr>
          <w:p w14:paraId="3C330CF9">
            <w:pPr>
              <w:adjustRightInd w:val="0"/>
              <w:snapToGrid w:val="0"/>
              <w:jc w:val="center"/>
              <w:rPr>
                <w:rFonts w:ascii="Calibri" w:hAnsi="Calibri" w:eastAsia="仿宋" w:cs="仿宋"/>
                <w:color w:val="000000"/>
                <w:kern w:val="0"/>
                <w:szCs w:val="21"/>
              </w:rPr>
            </w:pPr>
            <w:r>
              <w:rPr>
                <w:rFonts w:ascii="Calibri" w:hAnsi="仿宋" w:eastAsia="仿宋" w:cs="仿宋"/>
                <w:color w:val="000000"/>
                <w:kern w:val="0"/>
                <w:szCs w:val="21"/>
              </w:rPr>
              <w:t>申请项目名称</w:t>
            </w:r>
          </w:p>
          <w:p w14:paraId="5CBCAC59">
            <w:pPr>
              <w:adjustRightInd w:val="0"/>
              <w:snapToGrid w:val="0"/>
              <w:jc w:val="center"/>
              <w:rPr>
                <w:rFonts w:ascii="Calibri" w:hAnsi="Calibri" w:eastAsia="仿宋" w:cs="仿宋"/>
                <w:color w:val="000000"/>
                <w:kern w:val="0"/>
                <w:szCs w:val="21"/>
              </w:rPr>
            </w:pPr>
            <w:r>
              <w:rPr>
                <w:rFonts w:ascii="Calibri" w:hAnsi="Calibri" w:eastAsia="仿宋" w:cs="仿宋"/>
                <w:color w:val="000000"/>
                <w:kern w:val="0"/>
                <w:szCs w:val="21"/>
              </w:rPr>
              <w:t>Program Name</w:t>
            </w:r>
          </w:p>
        </w:tc>
        <w:tc>
          <w:tcPr>
            <w:tcW w:w="3921" w:type="pct"/>
            <w:gridSpan w:val="3"/>
            <w:vAlign w:val="center"/>
          </w:tcPr>
          <w:p w14:paraId="0F4749ED">
            <w:pPr>
              <w:adjustRightInd w:val="0"/>
              <w:snapToGrid w:val="0"/>
              <w:spacing w:line="360" w:lineRule="auto"/>
              <w:rPr>
                <w:rFonts w:ascii="Calibri" w:hAnsi="Calibri" w:eastAsia="仿宋" w:cs="仿宋"/>
                <w:color w:val="000000"/>
                <w:kern w:val="0"/>
                <w:szCs w:val="21"/>
              </w:rPr>
            </w:pPr>
            <w:r>
              <w:rPr>
                <w:rFonts w:hint="eastAsia" w:ascii="Calibri" w:hAnsi="Calibri" w:eastAsia="仿宋" w:cs="仿宋"/>
                <w:color w:val="000000"/>
                <w:kern w:val="0"/>
                <w:szCs w:val="21"/>
              </w:rPr>
              <w:t>1.</w:t>
            </w:r>
          </w:p>
          <w:p w14:paraId="511BB6DD">
            <w:pPr>
              <w:adjustRightInd w:val="0"/>
              <w:snapToGrid w:val="0"/>
              <w:spacing w:line="360" w:lineRule="auto"/>
              <w:rPr>
                <w:rFonts w:ascii="Calibri" w:hAnsi="Calibri" w:eastAsia="仿宋" w:cs="仿宋"/>
                <w:color w:val="000000"/>
                <w:kern w:val="0"/>
                <w:szCs w:val="21"/>
              </w:rPr>
            </w:pPr>
            <w:r>
              <w:rPr>
                <w:rFonts w:hint="eastAsia" w:ascii="Calibri" w:hAnsi="Calibri" w:eastAsia="仿宋" w:cs="仿宋"/>
                <w:color w:val="000000"/>
                <w:kern w:val="0"/>
                <w:szCs w:val="21"/>
              </w:rPr>
              <w:t>2.</w:t>
            </w:r>
          </w:p>
          <w:p w14:paraId="55E8A58D">
            <w:pPr>
              <w:adjustRightInd w:val="0"/>
              <w:snapToGrid w:val="0"/>
              <w:spacing w:line="360" w:lineRule="auto"/>
              <w:rPr>
                <w:rFonts w:ascii="Calibri" w:hAnsi="Calibri" w:eastAsia="仿宋" w:cs="仿宋"/>
                <w:color w:val="000000"/>
                <w:kern w:val="0"/>
                <w:szCs w:val="21"/>
              </w:rPr>
            </w:pPr>
            <w:r>
              <w:rPr>
                <w:rFonts w:hint="eastAsia" w:ascii="Calibri" w:hAnsi="Calibri" w:eastAsia="仿宋" w:cs="仿宋"/>
                <w:color w:val="000000"/>
                <w:kern w:val="0"/>
                <w:szCs w:val="21"/>
              </w:rPr>
              <w:t>3.</w:t>
            </w:r>
          </w:p>
        </w:tc>
      </w:tr>
      <w:tr w14:paraId="64F4B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 w:hRule="atLeast"/>
        </w:trPr>
        <w:tc>
          <w:tcPr>
            <w:tcW w:w="1079" w:type="pct"/>
            <w:gridSpan w:val="2"/>
            <w:vAlign w:val="center"/>
          </w:tcPr>
          <w:p w14:paraId="2FCA4B2F">
            <w:pPr>
              <w:adjustRightInd w:val="0"/>
              <w:snapToGrid w:val="0"/>
              <w:jc w:val="center"/>
              <w:rPr>
                <w:rFonts w:ascii="Calibri" w:hAnsi="Calibri" w:eastAsia="仿宋" w:cs="仿宋"/>
                <w:color w:val="000000"/>
                <w:kern w:val="0"/>
                <w:szCs w:val="21"/>
              </w:rPr>
            </w:pPr>
            <w:r>
              <w:rPr>
                <w:rFonts w:ascii="Calibri" w:hAnsi="仿宋" w:eastAsia="仿宋" w:cs="仿宋"/>
                <w:color w:val="000000"/>
                <w:kern w:val="0"/>
                <w:szCs w:val="21"/>
              </w:rPr>
              <w:t>其他说明</w:t>
            </w:r>
          </w:p>
          <w:p w14:paraId="19229CFA">
            <w:pPr>
              <w:adjustRightInd w:val="0"/>
              <w:snapToGrid w:val="0"/>
              <w:jc w:val="center"/>
              <w:rPr>
                <w:rFonts w:ascii="Calibri" w:hAnsi="仿宋" w:eastAsia="仿宋" w:cs="仿宋"/>
                <w:color w:val="000000"/>
                <w:kern w:val="0"/>
                <w:szCs w:val="21"/>
              </w:rPr>
            </w:pPr>
            <w:r>
              <w:rPr>
                <w:rFonts w:ascii="Calibri" w:hAnsi="Calibri" w:eastAsia="仿宋" w:cs="仿宋"/>
                <w:color w:val="000000"/>
                <w:kern w:val="0"/>
                <w:szCs w:val="21"/>
              </w:rPr>
              <w:t>Other</w:t>
            </w:r>
          </w:p>
        </w:tc>
        <w:tc>
          <w:tcPr>
            <w:tcW w:w="3921" w:type="pct"/>
            <w:gridSpan w:val="3"/>
            <w:vAlign w:val="center"/>
          </w:tcPr>
          <w:p w14:paraId="4E57D57F">
            <w:pPr>
              <w:adjustRightInd w:val="0"/>
              <w:snapToGrid w:val="0"/>
              <w:jc w:val="center"/>
              <w:rPr>
                <w:rFonts w:ascii="Calibri" w:hAnsi="Calibri" w:eastAsia="仿宋" w:cs="仿宋"/>
                <w:color w:val="000000"/>
                <w:kern w:val="0"/>
                <w:szCs w:val="21"/>
              </w:rPr>
            </w:pPr>
          </w:p>
        </w:tc>
      </w:tr>
    </w:tbl>
    <w:p w14:paraId="58089C2C">
      <w:pPr>
        <w:rPr>
          <w:b/>
          <w:bCs/>
          <w:color w:val="000000"/>
          <w:kern w:val="0"/>
          <w:szCs w:val="21"/>
        </w:rPr>
      </w:pPr>
    </w:p>
    <w:p w14:paraId="2365DB33">
      <w:pPr>
        <w:rPr>
          <w:b/>
          <w:bCs/>
          <w:color w:val="000000"/>
          <w:kern w:val="0"/>
          <w:szCs w:val="21"/>
        </w:rPr>
      </w:pPr>
      <w:r>
        <w:rPr>
          <w:b/>
          <w:bCs/>
          <w:color w:val="000000"/>
          <w:kern w:val="0"/>
          <w:szCs w:val="21"/>
        </w:rPr>
        <w:t>*</w:t>
      </w:r>
      <w:r>
        <w:rPr>
          <w:rFonts w:hint="eastAsia"/>
          <w:b/>
          <w:bCs/>
          <w:color w:val="000000"/>
          <w:kern w:val="0"/>
          <w:szCs w:val="21"/>
        </w:rPr>
        <w:t>表格请用英文填写，</w:t>
      </w:r>
      <w:r>
        <w:rPr>
          <w:b/>
          <w:bCs/>
          <w:color w:val="000000"/>
          <w:kern w:val="0"/>
          <w:szCs w:val="21"/>
        </w:rPr>
        <w:t>申请人附</w:t>
      </w:r>
      <w:r>
        <w:rPr>
          <w:rFonts w:hint="eastAsia"/>
          <w:b/>
          <w:bCs/>
          <w:color w:val="000000"/>
          <w:kern w:val="0"/>
          <w:szCs w:val="21"/>
        </w:rPr>
        <w:t>英文</w:t>
      </w:r>
      <w:r>
        <w:rPr>
          <w:b/>
          <w:bCs/>
          <w:color w:val="000000"/>
          <w:kern w:val="0"/>
          <w:szCs w:val="21"/>
        </w:rPr>
        <w:t>简历共同提交</w:t>
      </w:r>
    </w:p>
    <w:p w14:paraId="7B0A5BFC">
      <w:pPr>
        <w:spacing w:after="156" w:afterLines="50"/>
        <w:jc w:val="left"/>
        <w:rPr>
          <w:rFonts w:eastAsia="黑体"/>
          <w:bCs/>
          <w:kern w:val="0"/>
          <w:sz w:val="30"/>
          <w:szCs w:val="30"/>
        </w:rPr>
      </w:pPr>
      <w:r>
        <w:rPr>
          <w:rFonts w:eastAsia="黑体"/>
          <w:bCs/>
          <w:kern w:val="0"/>
          <w:sz w:val="30"/>
          <w:szCs w:val="30"/>
        </w:rPr>
        <w:t>附件</w:t>
      </w:r>
      <w:r>
        <w:rPr>
          <w:rFonts w:hint="eastAsia" w:eastAsia="黑体"/>
          <w:bCs/>
          <w:kern w:val="0"/>
          <w:sz w:val="30"/>
          <w:szCs w:val="30"/>
        </w:rPr>
        <w:t>2</w:t>
      </w:r>
    </w:p>
    <w:p w14:paraId="152D76A9">
      <w:pPr>
        <w:spacing w:line="540" w:lineRule="exact"/>
        <w:jc w:val="center"/>
        <w:rPr>
          <w:rFonts w:ascii="仿宋" w:hAnsi="仿宋" w:eastAsia="仿宋" w:cs="仿宋"/>
          <w:b/>
          <w:bCs/>
          <w:sz w:val="40"/>
          <w:szCs w:val="40"/>
        </w:rPr>
      </w:pPr>
      <w:r>
        <w:rPr>
          <w:rFonts w:hint="eastAsia" w:ascii="仿宋" w:hAnsi="仿宋" w:eastAsia="仿宋" w:cs="仿宋"/>
          <w:b/>
          <w:bCs/>
          <w:sz w:val="40"/>
          <w:szCs w:val="40"/>
        </w:rPr>
        <w:t>江苏大学生线上国际课程科研项目费用</w:t>
      </w:r>
    </w:p>
    <w:p w14:paraId="2AA65A4E">
      <w:pPr>
        <w:spacing w:line="540" w:lineRule="exact"/>
        <w:jc w:val="center"/>
        <w:rPr>
          <w:rFonts w:ascii="仿宋" w:hAnsi="仿宋" w:eastAsia="仿宋" w:cs="仿宋"/>
          <w:b/>
          <w:bCs/>
          <w:sz w:val="40"/>
          <w:szCs w:val="40"/>
        </w:rPr>
      </w:pPr>
    </w:p>
    <w:p w14:paraId="0A447F17">
      <w:pPr>
        <w:ind w:firstLine="560" w:firstLineChars="200"/>
        <w:rPr>
          <w:rFonts w:ascii="黑体" w:hAnsi="黑体" w:eastAsia="黑体"/>
          <w:sz w:val="28"/>
          <w:szCs w:val="28"/>
        </w:rPr>
      </w:pPr>
      <w:r>
        <w:rPr>
          <w:rFonts w:ascii="黑体" w:hAnsi="黑体" w:eastAsia="黑体"/>
          <w:sz w:val="28"/>
          <w:szCs w:val="28"/>
        </w:rPr>
        <w:t>一、线上科研项目费用</w:t>
      </w:r>
    </w:p>
    <w:p w14:paraId="48A65E43">
      <w:pPr>
        <w:ind w:firstLine="560" w:firstLineChars="200"/>
        <w:rPr>
          <w:rFonts w:eastAsia="仿宋_GB2312"/>
          <w:sz w:val="28"/>
          <w:szCs w:val="28"/>
        </w:rPr>
      </w:pPr>
      <w:r>
        <w:rPr>
          <w:rFonts w:eastAsia="仿宋_GB2312"/>
          <w:sz w:val="28"/>
          <w:szCs w:val="28"/>
        </w:rPr>
        <w:t>1.19800元/每课题</w:t>
      </w:r>
    </w:p>
    <w:p w14:paraId="432594C4">
      <w:pPr>
        <w:ind w:firstLine="560" w:firstLineChars="200"/>
        <w:rPr>
          <w:rFonts w:eastAsia="仿宋_GB2312"/>
          <w:sz w:val="28"/>
          <w:szCs w:val="28"/>
        </w:rPr>
      </w:pPr>
      <w:r>
        <w:rPr>
          <w:rFonts w:eastAsia="仿宋_GB2312"/>
          <w:sz w:val="28"/>
          <w:szCs w:val="28"/>
        </w:rPr>
        <w:t>费用包含：学习材料费用；教授授课、导师答疑、论文指导、答辩等学习费用；教授签名的推荐信、项目评估报告以及项目结业证书费用。</w:t>
      </w:r>
    </w:p>
    <w:p w14:paraId="694D18EC">
      <w:pPr>
        <w:ind w:firstLine="560" w:firstLineChars="200"/>
        <w:rPr>
          <w:rFonts w:eastAsia="仿宋_GB2312"/>
          <w:sz w:val="28"/>
          <w:szCs w:val="28"/>
        </w:rPr>
      </w:pPr>
      <w:r>
        <w:rPr>
          <w:rFonts w:eastAsia="仿宋_GB2312"/>
          <w:sz w:val="28"/>
          <w:szCs w:val="28"/>
        </w:rPr>
        <w:t>2.如需发表论文，需另加版面费5000元。</w:t>
      </w:r>
    </w:p>
    <w:p w14:paraId="5C928412">
      <w:pPr>
        <w:ind w:firstLine="560" w:firstLineChars="200"/>
        <w:rPr>
          <w:rFonts w:ascii="黑体" w:hAnsi="黑体" w:eastAsia="黑体"/>
          <w:sz w:val="28"/>
          <w:szCs w:val="28"/>
        </w:rPr>
      </w:pPr>
      <w:r>
        <w:rPr>
          <w:rFonts w:ascii="黑体" w:hAnsi="黑体" w:eastAsia="黑体"/>
          <w:sz w:val="28"/>
          <w:szCs w:val="28"/>
        </w:rPr>
        <w:t>二、缴费事项</w:t>
      </w:r>
    </w:p>
    <w:p w14:paraId="2F12075D">
      <w:pPr>
        <w:ind w:firstLine="560" w:firstLineChars="200"/>
        <w:rPr>
          <w:rFonts w:eastAsia="仿宋_GB2312"/>
          <w:sz w:val="28"/>
          <w:szCs w:val="28"/>
        </w:rPr>
      </w:pPr>
      <w:r>
        <w:rPr>
          <w:rFonts w:eastAsia="仿宋_GB2312"/>
          <w:sz w:val="28"/>
          <w:szCs w:val="28"/>
        </w:rPr>
        <w:t>请学生于2025年12月10日前一次性缴纳全部费用至我会账户，账户信息如下：</w:t>
      </w:r>
    </w:p>
    <w:p w14:paraId="3DF5F27C">
      <w:pPr>
        <w:tabs>
          <w:tab w:val="left" w:pos="180"/>
        </w:tabs>
        <w:autoSpaceDE w:val="0"/>
        <w:autoSpaceDN w:val="0"/>
        <w:adjustRightInd w:val="0"/>
        <w:spacing w:line="360" w:lineRule="auto"/>
        <w:ind w:left="567" w:leftChars="270" w:right="18"/>
        <w:rPr>
          <w:rFonts w:eastAsia="仿宋_GB2312"/>
          <w:bCs/>
          <w:color w:val="000000"/>
          <w:kern w:val="0"/>
          <w:sz w:val="28"/>
          <w:szCs w:val="28"/>
          <w:lang w:val="zh-CN"/>
        </w:rPr>
      </w:pPr>
      <w:r>
        <w:rPr>
          <w:rFonts w:eastAsia="仿宋_GB2312"/>
          <w:bCs/>
          <w:color w:val="000000"/>
          <w:kern w:val="0"/>
          <w:sz w:val="28"/>
          <w:szCs w:val="28"/>
          <w:lang w:val="zh-CN"/>
        </w:rPr>
        <w:t>账户名：江苏省教育国际交流协会</w:t>
      </w:r>
    </w:p>
    <w:p w14:paraId="784CBB33">
      <w:pPr>
        <w:tabs>
          <w:tab w:val="left" w:pos="180"/>
        </w:tabs>
        <w:autoSpaceDE w:val="0"/>
        <w:autoSpaceDN w:val="0"/>
        <w:adjustRightInd w:val="0"/>
        <w:spacing w:line="360" w:lineRule="auto"/>
        <w:ind w:left="567" w:leftChars="270" w:right="18"/>
        <w:rPr>
          <w:rFonts w:eastAsia="仿宋_GB2312"/>
          <w:bCs/>
          <w:color w:val="000000"/>
          <w:kern w:val="0"/>
          <w:sz w:val="28"/>
          <w:szCs w:val="28"/>
          <w:lang w:val="zh-CN"/>
        </w:rPr>
      </w:pPr>
      <w:r>
        <w:rPr>
          <w:rFonts w:eastAsia="仿宋_GB2312"/>
          <w:bCs/>
          <w:color w:val="000000"/>
          <w:kern w:val="0"/>
          <w:sz w:val="28"/>
          <w:szCs w:val="28"/>
          <w:lang w:val="zh-CN"/>
        </w:rPr>
        <w:t>账  号：10</w:t>
      </w:r>
      <w:r>
        <w:rPr>
          <w:rFonts w:eastAsia="仿宋_GB2312"/>
          <w:bCs/>
          <w:color w:val="000000"/>
          <w:kern w:val="0"/>
          <w:sz w:val="28"/>
          <w:szCs w:val="28"/>
        </w:rPr>
        <w:t xml:space="preserve"> </w:t>
      </w:r>
      <w:r>
        <w:rPr>
          <w:rFonts w:eastAsia="仿宋_GB2312"/>
          <w:bCs/>
          <w:color w:val="000000"/>
          <w:kern w:val="0"/>
          <w:sz w:val="28"/>
          <w:szCs w:val="28"/>
          <w:lang w:val="zh-CN"/>
        </w:rPr>
        <w:t>1005 0104 000 6336</w:t>
      </w:r>
    </w:p>
    <w:p w14:paraId="05CD8CBA">
      <w:pPr>
        <w:tabs>
          <w:tab w:val="left" w:pos="180"/>
        </w:tabs>
        <w:autoSpaceDE w:val="0"/>
        <w:autoSpaceDN w:val="0"/>
        <w:adjustRightInd w:val="0"/>
        <w:spacing w:line="360" w:lineRule="auto"/>
        <w:ind w:left="567" w:leftChars="270" w:right="18"/>
        <w:rPr>
          <w:rFonts w:eastAsia="仿宋_GB2312"/>
          <w:bCs/>
          <w:color w:val="000000"/>
          <w:kern w:val="0"/>
          <w:sz w:val="28"/>
          <w:szCs w:val="28"/>
          <w:lang w:val="zh-CN"/>
        </w:rPr>
      </w:pPr>
      <w:r>
        <w:rPr>
          <w:rFonts w:eastAsia="仿宋_GB2312"/>
          <w:bCs/>
          <w:color w:val="000000"/>
          <w:kern w:val="0"/>
          <w:sz w:val="28"/>
          <w:szCs w:val="28"/>
          <w:lang w:val="zh-CN"/>
        </w:rPr>
        <w:t>开户行：农业银行南京云南路支行</w:t>
      </w:r>
    </w:p>
    <w:p w14:paraId="4D49B088">
      <w:pPr>
        <w:tabs>
          <w:tab w:val="left" w:pos="180"/>
        </w:tabs>
        <w:autoSpaceDE w:val="0"/>
        <w:autoSpaceDN w:val="0"/>
        <w:adjustRightInd w:val="0"/>
        <w:spacing w:line="360" w:lineRule="auto"/>
        <w:ind w:right="17" w:firstLine="560" w:firstLineChars="200"/>
        <w:rPr>
          <w:rFonts w:ascii="黑体" w:hAnsi="黑体" w:eastAsia="黑体"/>
          <w:b/>
          <w:color w:val="000000"/>
          <w:kern w:val="0"/>
          <w:sz w:val="28"/>
          <w:szCs w:val="28"/>
          <w:lang w:val="zh-CN"/>
        </w:rPr>
      </w:pPr>
      <w:r>
        <w:rPr>
          <w:rFonts w:ascii="黑体" w:hAnsi="黑体" w:eastAsia="黑体"/>
          <w:bCs/>
          <w:color w:val="000000"/>
          <w:kern w:val="0"/>
          <w:sz w:val="28"/>
          <w:szCs w:val="28"/>
        </w:rPr>
        <w:t>三、注意事项</w:t>
      </w:r>
    </w:p>
    <w:p w14:paraId="5766EE9F">
      <w:pPr>
        <w:tabs>
          <w:tab w:val="left" w:pos="180"/>
        </w:tabs>
        <w:autoSpaceDE w:val="0"/>
        <w:autoSpaceDN w:val="0"/>
        <w:adjustRightInd w:val="0"/>
        <w:spacing w:line="360" w:lineRule="auto"/>
        <w:ind w:right="17" w:firstLine="560" w:firstLineChars="200"/>
        <w:rPr>
          <w:rFonts w:eastAsia="仿宋_GB2312"/>
          <w:bCs/>
          <w:color w:val="000000"/>
          <w:kern w:val="0"/>
          <w:sz w:val="28"/>
          <w:szCs w:val="28"/>
          <w:lang w:val="zh-CN"/>
        </w:rPr>
      </w:pPr>
      <w:r>
        <w:rPr>
          <w:rFonts w:eastAsia="仿宋_GB2312"/>
          <w:bCs/>
          <w:color w:val="000000"/>
          <w:kern w:val="0"/>
          <w:sz w:val="28"/>
          <w:szCs w:val="28"/>
          <w:lang w:val="zh-CN"/>
        </w:rPr>
        <w:t>汇款凭证上请注明学校名称、学生姓名、汇款人姓名。汇款凭证电子版发至</w:t>
      </w:r>
      <w:r>
        <w:rPr>
          <w:rFonts w:eastAsia="仿宋_GB2312"/>
          <w:bCs/>
          <w:color w:val="000000"/>
          <w:kern w:val="0"/>
          <w:sz w:val="28"/>
          <w:szCs w:val="28"/>
        </w:rPr>
        <w:t>3293848738</w:t>
      </w:r>
      <w:r>
        <w:rPr>
          <w:rFonts w:eastAsia="仿宋_GB2312"/>
          <w:bCs/>
          <w:color w:val="000000"/>
          <w:kern w:val="0"/>
          <w:sz w:val="28"/>
          <w:szCs w:val="28"/>
          <w:lang w:val="zh-CN"/>
        </w:rPr>
        <w:t>@qq.com。</w:t>
      </w:r>
    </w:p>
    <w:p w14:paraId="7A41FFEA">
      <w:pPr>
        <w:spacing w:line="540" w:lineRule="exact"/>
        <w:rPr>
          <w:rFonts w:ascii="仿宋" w:hAnsi="仿宋" w:eastAsia="仿宋" w:cs="仿宋"/>
          <w:b/>
          <w:bCs/>
          <w:sz w:val="40"/>
          <w:szCs w:val="40"/>
        </w:rPr>
      </w:pPr>
    </w:p>
    <w:p w14:paraId="385397AA">
      <w:pPr>
        <w:spacing w:line="540" w:lineRule="exact"/>
        <w:rPr>
          <w:rFonts w:ascii="仿宋" w:hAnsi="仿宋" w:eastAsia="仿宋" w:cs="仿宋"/>
          <w:b/>
          <w:bCs/>
          <w:sz w:val="40"/>
          <w:szCs w:val="40"/>
        </w:rPr>
      </w:pPr>
    </w:p>
    <w:p w14:paraId="04B43880">
      <w:pPr>
        <w:spacing w:line="540" w:lineRule="exact"/>
        <w:rPr>
          <w:rFonts w:ascii="仿宋" w:hAnsi="仿宋" w:eastAsia="仿宋" w:cs="仿宋"/>
          <w:b/>
          <w:bCs/>
          <w:sz w:val="40"/>
          <w:szCs w:val="40"/>
        </w:rPr>
      </w:pPr>
    </w:p>
    <w:p w14:paraId="557F0582">
      <w:pPr>
        <w:spacing w:line="540" w:lineRule="exact"/>
        <w:rPr>
          <w:rFonts w:ascii="仿宋" w:hAnsi="仿宋" w:eastAsia="仿宋" w:cs="仿宋"/>
          <w:b/>
          <w:bCs/>
          <w:sz w:val="40"/>
          <w:szCs w:val="40"/>
        </w:rPr>
      </w:pPr>
    </w:p>
    <w:p w14:paraId="3B68562A">
      <w:pPr>
        <w:spacing w:after="156" w:afterLines="50"/>
        <w:jc w:val="left"/>
        <w:rPr>
          <w:rFonts w:eastAsia="黑体"/>
          <w:bCs/>
          <w:kern w:val="0"/>
          <w:sz w:val="30"/>
          <w:szCs w:val="30"/>
        </w:rPr>
      </w:pPr>
      <w:r>
        <w:rPr>
          <w:rFonts w:eastAsia="黑体"/>
          <w:bCs/>
          <w:kern w:val="0"/>
          <w:sz w:val="30"/>
          <w:szCs w:val="30"/>
        </w:rPr>
        <w:t>附件</w:t>
      </w:r>
      <w:r>
        <w:rPr>
          <w:rFonts w:hint="eastAsia" w:eastAsia="黑体"/>
          <w:bCs/>
          <w:kern w:val="0"/>
          <w:sz w:val="30"/>
          <w:szCs w:val="30"/>
        </w:rPr>
        <w:t>3</w:t>
      </w:r>
    </w:p>
    <w:p w14:paraId="45C326CA">
      <w:pPr>
        <w:spacing w:line="540" w:lineRule="exact"/>
        <w:jc w:val="center"/>
        <w:rPr>
          <w:rFonts w:hint="default" w:ascii="仿宋" w:hAnsi="仿宋" w:eastAsia="仿宋" w:cs="仿宋"/>
          <w:b/>
          <w:bCs/>
          <w:sz w:val="40"/>
          <w:szCs w:val="40"/>
          <w:lang w:val="en-US" w:eastAsia="zh-CN"/>
        </w:rPr>
      </w:pPr>
      <w:r>
        <w:rPr>
          <w:rFonts w:hint="eastAsia" w:ascii="仿宋" w:hAnsi="仿宋" w:eastAsia="仿宋" w:cs="仿宋"/>
          <w:b/>
          <w:bCs/>
          <w:sz w:val="40"/>
          <w:szCs w:val="40"/>
          <w:lang w:val="en-US" w:eastAsia="zh-CN"/>
        </w:rPr>
        <w:t>部分</w:t>
      </w:r>
      <w:r>
        <w:rPr>
          <w:rFonts w:hint="eastAsia" w:ascii="仿宋" w:hAnsi="仿宋" w:eastAsia="仿宋" w:cs="仿宋"/>
          <w:b/>
          <w:bCs/>
          <w:sz w:val="40"/>
          <w:szCs w:val="40"/>
        </w:rPr>
        <w:t>项目学生论文</w:t>
      </w:r>
      <w:r>
        <w:rPr>
          <w:rFonts w:hint="eastAsia" w:ascii="仿宋" w:hAnsi="仿宋" w:eastAsia="仿宋" w:cs="仿宋"/>
          <w:b/>
          <w:bCs/>
          <w:sz w:val="40"/>
          <w:szCs w:val="40"/>
          <w:lang w:val="en-US" w:eastAsia="zh-CN"/>
        </w:rPr>
        <w:t>刊发情况</w:t>
      </w:r>
    </w:p>
    <w:p w14:paraId="6C2F5601">
      <w:pPr>
        <w:spacing w:line="540" w:lineRule="exact"/>
        <w:jc w:val="center"/>
        <w:rPr>
          <w:rFonts w:ascii="仿宋" w:hAnsi="仿宋" w:eastAsia="仿宋" w:cs="仿宋"/>
          <w:b/>
          <w:bCs/>
          <w:sz w:val="40"/>
          <w:szCs w:val="40"/>
        </w:rPr>
      </w:pPr>
    </w:p>
    <w:tbl>
      <w:tblPr>
        <w:tblStyle w:val="6"/>
        <w:tblW w:w="6264" w:type="pct"/>
        <w:tblInd w:w="-1026" w:type="dxa"/>
        <w:tblLayout w:type="autofit"/>
        <w:tblCellMar>
          <w:top w:w="0" w:type="dxa"/>
          <w:left w:w="108" w:type="dxa"/>
          <w:bottom w:w="0" w:type="dxa"/>
          <w:right w:w="108" w:type="dxa"/>
        </w:tblCellMar>
      </w:tblPr>
      <w:tblGrid>
        <w:gridCol w:w="708"/>
        <w:gridCol w:w="1419"/>
        <w:gridCol w:w="1067"/>
        <w:gridCol w:w="1800"/>
        <w:gridCol w:w="2944"/>
        <w:gridCol w:w="3412"/>
      </w:tblGrid>
      <w:tr w14:paraId="4CEEDA7C">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5E7AD">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序号</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F2914">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学校名称</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99F9E">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姓名</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A57D34">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项目名称</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A479F7">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文章名称</w:t>
            </w:r>
          </w:p>
        </w:tc>
        <w:tc>
          <w:tcPr>
            <w:tcW w:w="150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C3D22">
            <w:pPr>
              <w:widowControl/>
              <w:jc w:val="center"/>
              <w:textAlignment w:val="center"/>
              <w:rPr>
                <w:rFonts w:hint="default" w:ascii="Times New Roman" w:hAnsi="Times New Roman" w:eastAsia="仿宋_GB2312" w:cs="Times New Roman"/>
                <w:b/>
                <w:bCs/>
                <w:color w:val="000000"/>
                <w:sz w:val="24"/>
              </w:rPr>
            </w:pPr>
            <w:r>
              <w:rPr>
                <w:rFonts w:hint="default" w:ascii="Times New Roman" w:hAnsi="Times New Roman" w:eastAsia="仿宋_GB2312" w:cs="Times New Roman"/>
                <w:b/>
                <w:bCs/>
                <w:color w:val="000000"/>
                <w:kern w:val="0"/>
                <w:sz w:val="24"/>
                <w:lang w:bidi="ar"/>
              </w:rPr>
              <w:t>刊录名称</w:t>
            </w:r>
          </w:p>
        </w:tc>
      </w:tr>
      <w:tr w14:paraId="61DC6B5C">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49129">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6764AD">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江苏大学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D02E3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何X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7558A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1973B">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The past and present of real-time lane detection method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in autonomous vehicle system</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2825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4th International Conference 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Mechatronics and Information Technology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(ICMIT 2021) Tianjin, China</w:t>
            </w:r>
          </w:p>
        </w:tc>
      </w:tr>
      <w:tr w14:paraId="2B9C46F4">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BB97E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1175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7612D">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李X奕</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4555B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77E56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The nature of SARS-CoV-2 and its impact on human </w:t>
            </w:r>
            <w:r>
              <w:rPr>
                <w:rFonts w:hint="default" w:ascii="Times New Roman" w:hAnsi="Times New Roman" w:cs="Times New Roman"/>
                <w:color w:val="000000"/>
                <w:kern w:val="0"/>
                <w:sz w:val="24"/>
                <w:lang w:bidi="ar"/>
              </w:rPr>
              <w:br w:type="textWrapping"/>
            </w:r>
            <w:bookmarkStart w:id="1" w:name="_GoBack"/>
            <w:bookmarkEnd w:id="1"/>
            <w:r>
              <w:rPr>
                <w:rFonts w:hint="default" w:ascii="Times New Roman" w:hAnsi="Times New Roman" w:cs="Times New Roman"/>
                <w:color w:val="000000"/>
                <w:kern w:val="0"/>
                <w:sz w:val="24"/>
                <w:lang w:bidi="ar"/>
              </w:rPr>
              <w:t xml:space="preserve">society determine that society should make appropriate adjustments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to coexist with SARS-CoV-2</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E1EC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2021)Chengdu, China</w:t>
            </w:r>
          </w:p>
        </w:tc>
      </w:tr>
      <w:tr w14:paraId="66B84AA0">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7D1068">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3</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4D3CF">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7A19F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陆X鹏</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68C81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0D94D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Critical Challenges to SARS-CoV-2 Delta variant</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739E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2021)Chengdu, China</w:t>
            </w:r>
          </w:p>
        </w:tc>
      </w:tr>
      <w:tr w14:paraId="3354CF61">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B873CA">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4</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FD2EE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1FAF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裴X怡</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D09E5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ABB8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The modern technologies used in the COVID-19 have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supported the advancement of public health</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7BD2EA">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2021)Chengdu, China</w:t>
            </w:r>
          </w:p>
        </w:tc>
      </w:tr>
      <w:tr w14:paraId="0D5971DD">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B207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5</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AFBB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797D6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王X研</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40713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3EA45A">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Mental health in times of Covid-19</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EEDD0B">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2021)Chengdu, China</w:t>
            </w:r>
          </w:p>
        </w:tc>
      </w:tr>
      <w:tr w14:paraId="3DCBCA78">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1DD05">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6</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FEC56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苏州大学文正学院</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3C35E">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刘X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F3AD4F">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全球化趋势下的教育与公共政策研究</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58B49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The characteristics of research learning at all ages based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on psychology</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38C8A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2021 3rd International Conference on Educational Reform,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Management Science and Sociology (ERMSS 2021)</w:t>
            </w:r>
          </w:p>
        </w:tc>
      </w:tr>
      <w:tr w14:paraId="4431F617">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06601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7</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40BD5E">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2519C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魏X瑞</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2EA9A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3834C8">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The role of genomics in COVID-19</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4668B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International Conference on Gene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Expression in Pneumonia and Influenza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(GEPI 2022)Xi’</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an, China</w:t>
            </w:r>
          </w:p>
        </w:tc>
      </w:tr>
      <w:tr w14:paraId="0EB78630">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1C859">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8</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40F33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2FB2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魏X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E3BE1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40483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Impact of Genomics on the Future of Healthcare</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327E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International Conference on Gene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Expression in Pneumonia and Influenza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(GEPI 2022)Xi’</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an, China</w:t>
            </w:r>
          </w:p>
        </w:tc>
      </w:tr>
      <w:tr w14:paraId="4E0BDCD3">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EFE2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9</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14709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B437EF">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周X天</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EDB0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5B90D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COVID-19 Worldwide: Strategies to reduce risk for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frontline healthcare workers</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9DA87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2nd International Conference on Biomedical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Engineering, Healthcare and Disease Prevention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(BEHDP 2022) Xiamen, China</w:t>
            </w:r>
          </w:p>
        </w:tc>
      </w:tr>
      <w:tr w14:paraId="1F436B14">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1A133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04E3D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扬州大学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78FAC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徐X恬</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D085D8">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全球化趋势下的教育与公共政策研究</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8476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Exploring the Emotional Regulation during Foreign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Language Learning in a Computer-Supported Collaborative Learning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Environment</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7924018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2022 2nd</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 International Conference 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Arts, Law and Social Sciences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(ALSS 2022) Wuhan, China</w:t>
            </w:r>
          </w:p>
        </w:tc>
      </w:tr>
      <w:tr w14:paraId="5B6107A5">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292A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11</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B95D6">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扬州大学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9808B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王X青</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E0FFC9">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全球化趋势下的教育与公共政策研究</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3EE5F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Two Strategies to Cope with the US Diplomatic Boycott</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--Educational Exchange and Public Diplomacy</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3272B26B">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2022 3rd</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 International Conference 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Advances in Social Sciences and Sustainable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Development (ASSSD 2022) Madrid, Spain</w:t>
            </w:r>
          </w:p>
        </w:tc>
      </w:tr>
      <w:tr w14:paraId="32CBDA0D">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B4F39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12</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9C0408">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江苏大学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9CFBAE">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张X禧</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703C36">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全球化趋势下的教育与公共政策研究</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D413F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The significance of education system in global change</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0F6A1D68">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International Conference on Higher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Education and Management Innovation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(HEMI 2022) Chongqing, China</w:t>
            </w:r>
          </w:p>
        </w:tc>
      </w:tr>
      <w:tr w14:paraId="0636BD30">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DCAA5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13</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1F6D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南京工程学院</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ABAADD">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衡X羽</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D5E4E5">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698C1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Tree Search Algorithms For Chinese Chess</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7E06E6F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4th International Conference 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Information Science and Electronic Technology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 (ISET 2022)</w:t>
            </w:r>
          </w:p>
        </w:tc>
      </w:tr>
      <w:tr w14:paraId="08CD2B74">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4D237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14</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ACCC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南京师范大学中北学院</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1C008">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王X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6477D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金融经济学在股市中的运用</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C146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Research on Psychological Deviation of Young Investors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Based on Questionnaire</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287B7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International Conference on Education,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Psychology, Humanities and Historical Research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(EPHHR 2022) Chicago, USA</w:t>
            </w:r>
          </w:p>
        </w:tc>
      </w:tr>
      <w:tr w14:paraId="7F970D7C">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87402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15</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CDD90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131D36">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闫X琪</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F8F4D">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4F1F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The next Disease X pandemic will come</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C915F">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3rd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2022) Chengdu, China</w:t>
            </w:r>
          </w:p>
        </w:tc>
      </w:tr>
      <w:tr w14:paraId="336BFC2D">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D389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16</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7827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EE4AF">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周X郅</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9227AE">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D8F2D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The conclusions from COVID-19, The characteristics of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the next pandemic and preventive measures</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983FB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3rd International Conference on Medical Imaging,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Sanitation and Biological Pharmacy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(MISBP 2022) Chengdu, China</w:t>
            </w:r>
          </w:p>
        </w:tc>
      </w:tr>
      <w:tr w14:paraId="4EDB6FCA">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87A6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17</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D5B8C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sz w:val="24"/>
              </w:rPr>
              <w:t>苏州城市学院</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D74BA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 </w:t>
            </w:r>
            <w:r>
              <w:rPr>
                <w:rStyle w:val="9"/>
                <w:rFonts w:hint="default" w:ascii="Times New Roman" w:hAnsi="Times New Roman" w:cs="Times New Roman"/>
                <w:lang w:bidi="ar"/>
              </w:rPr>
              <w:t>许X迤</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F843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2FE7EA">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How neural networks can improve the performance of electrical power systems?</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475B31A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2022 International Conference 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Wind Power, Energy Materials and Devices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(WPEMD 2022)</w:t>
            </w:r>
          </w:p>
        </w:tc>
      </w:tr>
      <w:tr w14:paraId="7ACCE29E">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F37C1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18</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2B09F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扬州大学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20004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姚X乔</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DB2538">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40041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Machine Learning Algorithms For Speech Emotion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Classification</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4F3A558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2023 International Conference on Computer, Machine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Learning and Artificial Intelligence (CMLAI 2023)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San Francisco, USA</w:t>
            </w:r>
          </w:p>
        </w:tc>
      </w:tr>
      <w:tr w14:paraId="3AFFAC67">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57A77">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19</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42743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南京航空航天大学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3B55E7">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赵X</w:t>
            </w:r>
            <w:r>
              <w:rPr>
                <w:rStyle w:val="10"/>
                <w:rFonts w:hint="default" w:ascii="Times New Roman" w:hAnsi="Times New Roman" w:cs="Times New Roman"/>
                <w:lang w:bidi="ar"/>
              </w:rPr>
              <w:t>玥</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B691F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715B8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Embedded implementation and evaluation of deep neural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network of federated learning</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79B65FB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2023 International Conference on Computer, Machine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 xml:space="preserve">Learning and Artificial Intelligence (CMLAI 2023)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San Francisco, USA</w:t>
            </w:r>
          </w:p>
        </w:tc>
      </w:tr>
      <w:tr w14:paraId="3715D815">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D297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0DCBD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扬大广陵学院</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5AF1B">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陈X楠</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A39B01">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人工智能与计算机网络</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B8F6C5">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Sleep Posture Optimization based on Artificial Intelligence</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5AB9EAC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2023 International Conference on Artificial Intelligence,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Database and Machine Learning (AIDML 2023)</w:t>
            </w:r>
          </w:p>
        </w:tc>
      </w:tr>
      <w:tr w14:paraId="3A970A99">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19C0A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21</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E92D7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江苏大学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2158A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李X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2BD88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21</w:t>
            </w:r>
            <w:r>
              <w:rPr>
                <w:rStyle w:val="9"/>
                <w:rFonts w:hint="default" w:ascii="Times New Roman" w:hAnsi="Times New Roman" w:cs="Times New Roman"/>
                <w:lang w:bidi="ar"/>
              </w:rPr>
              <w:t>世纪新能源技术</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A6A2B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Opportunities and challenges for solar cells</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1226B3E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2023 International Conference on Energy Research and</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Environmental Technology (ERET 2023)</w:t>
            </w:r>
          </w:p>
        </w:tc>
      </w:tr>
      <w:tr w14:paraId="5FB77162">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A2234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22</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89A6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江苏大学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4511B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张X南</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4624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21</w:t>
            </w:r>
            <w:r>
              <w:rPr>
                <w:rStyle w:val="9"/>
                <w:rFonts w:hint="default" w:ascii="Times New Roman" w:hAnsi="Times New Roman" w:cs="Times New Roman"/>
                <w:lang w:bidi="ar"/>
              </w:rPr>
              <w:t>世纪新能源技术</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F0D78F">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SOFC and MCFC: New Energy Technologies of the Future</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02D4D244">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2023 International Conference on Energy Research and</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Environmental Technology (ERET 2023)</w:t>
            </w:r>
          </w:p>
        </w:tc>
      </w:tr>
      <w:tr w14:paraId="225954CD">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F6573">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23</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FFF72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江苏大学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6AAAC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潘X</w:t>
            </w:r>
            <w:r>
              <w:rPr>
                <w:rStyle w:val="10"/>
                <w:rFonts w:hint="default" w:ascii="Times New Roman" w:hAnsi="Times New Roman" w:cs="Times New Roman"/>
                <w:lang w:bidi="ar"/>
              </w:rPr>
              <w:t>垚</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C831E4">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统计学与概率论研究以及应用</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6A577">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About the impact of probability and statistics on modern life</w:t>
            </w:r>
          </w:p>
        </w:tc>
        <w:tc>
          <w:tcPr>
            <w:tcW w:w="1503" w:type="pct"/>
            <w:tcBorders>
              <w:top w:val="nil"/>
              <w:left w:val="single" w:color="000000" w:sz="4" w:space="0"/>
              <w:bottom w:val="single" w:color="000000" w:sz="4" w:space="0"/>
              <w:right w:val="single" w:color="000000" w:sz="4" w:space="0"/>
            </w:tcBorders>
            <w:shd w:val="clear" w:color="auto" w:fill="auto"/>
            <w:vAlign w:val="center"/>
          </w:tcPr>
          <w:p w14:paraId="47B47E9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 xml:space="preserve">2023 International Conference on Mathematical Modeling, </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Electronic Information and Algorithm Analysis (ICMEA 2023)</w:t>
            </w:r>
          </w:p>
        </w:tc>
      </w:tr>
      <w:tr w14:paraId="2E285FDF">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49267">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24</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EC675A">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扬州大学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518BD">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谢X</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CA876">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9842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Research on the history and countermeasures of superbacteria</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9D677F">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2024 3rd International Conference on Food Engineering,</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Nutriology and Biological Chemistry (FENBC 2024)</w:t>
            </w:r>
          </w:p>
        </w:tc>
      </w:tr>
      <w:tr w14:paraId="7042FC48">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1EEB5E">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25</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46785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551A40">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姜X</w:t>
            </w:r>
            <w:r>
              <w:rPr>
                <w:rStyle w:val="12"/>
                <w:rFonts w:hint="default" w:ascii="Times New Roman" w:hAnsi="Times New Roman" w:cs="Times New Roman"/>
                <w:lang w:bidi="ar"/>
              </w:rPr>
              <w:t>淏</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E31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756806">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mRNA Vaccine: The Starting Point of the Human Body Revolution</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EE9D1">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2024 3rd International Conference on Food Engineering,</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Nutriology and Biological Chemistry (FENBC 2024)</w:t>
            </w:r>
          </w:p>
        </w:tc>
      </w:tr>
      <w:tr w14:paraId="1478B6A8">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EB6795">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26</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CA985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中国药科大学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38973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姚X林</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AB58D2">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F0041C">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The Role of New Media Technologies in Epidemics</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--Taking the 2014 Ebola outbreak as an example</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78A17">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2024 3rd International Conference on Food Engineering,</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Nutriology and Biological Chemistry (FENBC 2024)</w:t>
            </w:r>
          </w:p>
        </w:tc>
      </w:tr>
      <w:tr w14:paraId="1BE745EF">
        <w:tblPrEx>
          <w:tblCellMar>
            <w:top w:w="0" w:type="dxa"/>
            <w:left w:w="108" w:type="dxa"/>
            <w:bottom w:w="0" w:type="dxa"/>
            <w:right w:w="108" w:type="dxa"/>
          </w:tblCellMar>
        </w:tblPrEx>
        <w:trPr>
          <w:trHeight w:val="700" w:hRule="atLeast"/>
        </w:trPr>
        <w:tc>
          <w:tcPr>
            <w:tcW w:w="31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FBED">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27</w:t>
            </w:r>
          </w:p>
        </w:tc>
        <w:tc>
          <w:tcPr>
            <w:tcW w:w="6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66E73B">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南京中医药大学</w:t>
            </w:r>
          </w:p>
        </w:tc>
        <w:tc>
          <w:tcPr>
            <w:tcW w:w="4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BFB9BC">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谷X亭</w:t>
            </w:r>
          </w:p>
        </w:tc>
        <w:tc>
          <w:tcPr>
            <w:tcW w:w="79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83AA3">
            <w:pPr>
              <w:widowControl/>
              <w:jc w:val="center"/>
              <w:textAlignment w:val="center"/>
              <w:rPr>
                <w:rFonts w:hint="default" w:ascii="Times New Roman" w:hAnsi="Times New Roman" w:eastAsia="仿宋_GB2312" w:cs="Times New Roman"/>
                <w:color w:val="000000"/>
                <w:sz w:val="24"/>
              </w:rPr>
            </w:pPr>
            <w:r>
              <w:rPr>
                <w:rFonts w:hint="default" w:ascii="Times New Roman" w:hAnsi="Times New Roman" w:eastAsia="仿宋_GB2312" w:cs="Times New Roman"/>
                <w:color w:val="000000"/>
                <w:kern w:val="0"/>
                <w:sz w:val="24"/>
                <w:lang w:bidi="ar"/>
              </w:rPr>
              <w:t>公共卫生与生物医学</w:t>
            </w:r>
          </w:p>
        </w:tc>
        <w:tc>
          <w:tcPr>
            <w:tcW w:w="12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7FC870">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Global governance is necessary to coexist with superbugs</w:t>
            </w:r>
          </w:p>
        </w:tc>
        <w:tc>
          <w:tcPr>
            <w:tcW w:w="150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DE75C2">
            <w:pPr>
              <w:widowControl/>
              <w:jc w:val="center"/>
              <w:textAlignment w:val="center"/>
              <w:rPr>
                <w:rFonts w:hint="default" w:ascii="Times New Roman" w:hAnsi="Times New Roman" w:cs="Times New Roman"/>
                <w:color w:val="000000"/>
                <w:sz w:val="24"/>
              </w:rPr>
            </w:pPr>
            <w:r>
              <w:rPr>
                <w:rFonts w:hint="default" w:ascii="Times New Roman" w:hAnsi="Times New Roman" w:cs="Times New Roman"/>
                <w:color w:val="000000"/>
                <w:kern w:val="0"/>
                <w:sz w:val="24"/>
                <w:lang w:bidi="ar"/>
              </w:rPr>
              <w:t>2024 3rd International Conference on Food Engineering,</w:t>
            </w:r>
            <w:r>
              <w:rPr>
                <w:rFonts w:hint="default" w:ascii="Times New Roman" w:hAnsi="Times New Roman" w:cs="Times New Roman"/>
                <w:color w:val="000000"/>
                <w:kern w:val="0"/>
                <w:sz w:val="24"/>
                <w:lang w:bidi="ar"/>
              </w:rPr>
              <w:br w:type="textWrapping"/>
            </w:r>
            <w:r>
              <w:rPr>
                <w:rFonts w:hint="default" w:ascii="Times New Roman" w:hAnsi="Times New Roman" w:cs="Times New Roman"/>
                <w:color w:val="000000"/>
                <w:kern w:val="0"/>
                <w:sz w:val="24"/>
                <w:lang w:bidi="ar"/>
              </w:rPr>
              <w:t>Nutriology and Biological Chemistry (FENBC 2024)</w:t>
            </w:r>
          </w:p>
        </w:tc>
      </w:tr>
    </w:tbl>
    <w:p w14:paraId="49ED5F1B">
      <w:pPr>
        <w:spacing w:line="540" w:lineRule="exact"/>
        <w:rPr>
          <w:rFonts w:ascii="仿宋" w:hAnsi="仿宋" w:eastAsia="仿宋" w:cs="仿宋"/>
          <w:b/>
          <w:bCs/>
          <w:sz w:val="40"/>
          <w:szCs w:val="40"/>
        </w:rPr>
      </w:pPr>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AFD8AF"/>
    <w:multiLevelType w:val="singleLevel"/>
    <w:tmpl w:val="22AFD8AF"/>
    <w:lvl w:ilvl="0" w:tentative="0">
      <w:start w:val="1"/>
      <w:numFmt w:val="decimal"/>
      <w:suff w:val="nothing"/>
      <w:lvlText w:val="%1．"/>
      <w:lvlJc w:val="left"/>
    </w:lvl>
  </w:abstractNum>
  <w:abstractNum w:abstractNumId="1">
    <w:nsid w:val="3FC7733F"/>
    <w:multiLevelType w:val="multilevel"/>
    <w:tmpl w:val="3FC7733F"/>
    <w:lvl w:ilvl="0" w:tentative="0">
      <w:start w:val="2"/>
      <w:numFmt w:val="japaneseCounting"/>
      <w:lvlText w:val="%1、"/>
      <w:lvlJc w:val="left"/>
      <w:pPr>
        <w:ind w:left="1360" w:hanging="720"/>
      </w:pPr>
      <w:rPr>
        <w:rFonts w:hint="default"/>
        <w:lang w:val="en-US"/>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kMTM4ZTMzNTU4OWJkMzViYmE3Y2RlNjk4NTAwYzkifQ=="/>
  </w:docVars>
  <w:rsids>
    <w:rsidRoot w:val="00172A27"/>
    <w:rsid w:val="0000015A"/>
    <w:rsid w:val="000467FB"/>
    <w:rsid w:val="00172A27"/>
    <w:rsid w:val="001D6909"/>
    <w:rsid w:val="001F2896"/>
    <w:rsid w:val="002B2134"/>
    <w:rsid w:val="002C5361"/>
    <w:rsid w:val="002F1E00"/>
    <w:rsid w:val="0032422D"/>
    <w:rsid w:val="00333F7B"/>
    <w:rsid w:val="0038177F"/>
    <w:rsid w:val="003D35E0"/>
    <w:rsid w:val="003E031D"/>
    <w:rsid w:val="00457D98"/>
    <w:rsid w:val="0054520C"/>
    <w:rsid w:val="005D75E0"/>
    <w:rsid w:val="006A03DD"/>
    <w:rsid w:val="0075147A"/>
    <w:rsid w:val="008732B3"/>
    <w:rsid w:val="00B276FD"/>
    <w:rsid w:val="00BE370A"/>
    <w:rsid w:val="00BE47AD"/>
    <w:rsid w:val="00C03D84"/>
    <w:rsid w:val="00C0555E"/>
    <w:rsid w:val="00DE4ECA"/>
    <w:rsid w:val="00E22073"/>
    <w:rsid w:val="00E57156"/>
    <w:rsid w:val="00ED01C4"/>
    <w:rsid w:val="00F1313E"/>
    <w:rsid w:val="00F166CD"/>
    <w:rsid w:val="00F568DA"/>
    <w:rsid w:val="00FD00A7"/>
    <w:rsid w:val="010B47FE"/>
    <w:rsid w:val="010D7159"/>
    <w:rsid w:val="010F18CE"/>
    <w:rsid w:val="01432591"/>
    <w:rsid w:val="01D23405"/>
    <w:rsid w:val="02242830"/>
    <w:rsid w:val="024A67C0"/>
    <w:rsid w:val="02902ED1"/>
    <w:rsid w:val="02946286"/>
    <w:rsid w:val="04320E29"/>
    <w:rsid w:val="047C6160"/>
    <w:rsid w:val="048F35B8"/>
    <w:rsid w:val="04CF7781"/>
    <w:rsid w:val="0580730A"/>
    <w:rsid w:val="05A60C53"/>
    <w:rsid w:val="068511C5"/>
    <w:rsid w:val="068A2BE1"/>
    <w:rsid w:val="06F32427"/>
    <w:rsid w:val="0878022B"/>
    <w:rsid w:val="09277BFD"/>
    <w:rsid w:val="09E336BC"/>
    <w:rsid w:val="0AA22DAD"/>
    <w:rsid w:val="0BE43440"/>
    <w:rsid w:val="0BE50EE8"/>
    <w:rsid w:val="0C75093F"/>
    <w:rsid w:val="0D240815"/>
    <w:rsid w:val="0DA759A1"/>
    <w:rsid w:val="0E9F7A3C"/>
    <w:rsid w:val="0F1C3BE8"/>
    <w:rsid w:val="0FDA2A94"/>
    <w:rsid w:val="104F6B55"/>
    <w:rsid w:val="10565A89"/>
    <w:rsid w:val="10BF67B2"/>
    <w:rsid w:val="10E517ED"/>
    <w:rsid w:val="110C1CFB"/>
    <w:rsid w:val="11372A51"/>
    <w:rsid w:val="119F537E"/>
    <w:rsid w:val="11A51FB6"/>
    <w:rsid w:val="12090F3C"/>
    <w:rsid w:val="123415FC"/>
    <w:rsid w:val="12540664"/>
    <w:rsid w:val="12A031AA"/>
    <w:rsid w:val="13C873FF"/>
    <w:rsid w:val="14740D5A"/>
    <w:rsid w:val="14885B08"/>
    <w:rsid w:val="158C0683"/>
    <w:rsid w:val="15FC564B"/>
    <w:rsid w:val="17690052"/>
    <w:rsid w:val="17910E72"/>
    <w:rsid w:val="17DA69D2"/>
    <w:rsid w:val="180258E0"/>
    <w:rsid w:val="185A0386"/>
    <w:rsid w:val="18E864CF"/>
    <w:rsid w:val="1905518A"/>
    <w:rsid w:val="191A0B83"/>
    <w:rsid w:val="19E624B2"/>
    <w:rsid w:val="1A954892"/>
    <w:rsid w:val="1B887836"/>
    <w:rsid w:val="1C1C765E"/>
    <w:rsid w:val="1C3D0D11"/>
    <w:rsid w:val="1DF4492A"/>
    <w:rsid w:val="1E6062FB"/>
    <w:rsid w:val="1E761FFC"/>
    <w:rsid w:val="1FA14A6C"/>
    <w:rsid w:val="1FF12219"/>
    <w:rsid w:val="216D7634"/>
    <w:rsid w:val="22627B0E"/>
    <w:rsid w:val="2267095B"/>
    <w:rsid w:val="22B65875"/>
    <w:rsid w:val="233D581C"/>
    <w:rsid w:val="235F6102"/>
    <w:rsid w:val="23D46404"/>
    <w:rsid w:val="240C2ADF"/>
    <w:rsid w:val="24147EDB"/>
    <w:rsid w:val="25432192"/>
    <w:rsid w:val="26056C00"/>
    <w:rsid w:val="275413AC"/>
    <w:rsid w:val="276F5A00"/>
    <w:rsid w:val="28D635EE"/>
    <w:rsid w:val="28E21563"/>
    <w:rsid w:val="29A179E7"/>
    <w:rsid w:val="2AB70318"/>
    <w:rsid w:val="2B164582"/>
    <w:rsid w:val="2B98527E"/>
    <w:rsid w:val="2CB640D6"/>
    <w:rsid w:val="2CDB0A64"/>
    <w:rsid w:val="2EF9734E"/>
    <w:rsid w:val="2F0C72A3"/>
    <w:rsid w:val="2FE7620E"/>
    <w:rsid w:val="2FF60559"/>
    <w:rsid w:val="301B5FB9"/>
    <w:rsid w:val="30264165"/>
    <w:rsid w:val="306446DC"/>
    <w:rsid w:val="30960806"/>
    <w:rsid w:val="30D925D1"/>
    <w:rsid w:val="30FF6505"/>
    <w:rsid w:val="31031856"/>
    <w:rsid w:val="31170CDC"/>
    <w:rsid w:val="31FB3685"/>
    <w:rsid w:val="3211717A"/>
    <w:rsid w:val="32E64AE9"/>
    <w:rsid w:val="32EB1476"/>
    <w:rsid w:val="33210134"/>
    <w:rsid w:val="333C43C8"/>
    <w:rsid w:val="34320076"/>
    <w:rsid w:val="343D5D2C"/>
    <w:rsid w:val="36CD32BA"/>
    <w:rsid w:val="374C792E"/>
    <w:rsid w:val="380F0F31"/>
    <w:rsid w:val="38FC66A1"/>
    <w:rsid w:val="39692D80"/>
    <w:rsid w:val="39A772B5"/>
    <w:rsid w:val="3AEC4F8F"/>
    <w:rsid w:val="3B192916"/>
    <w:rsid w:val="3B9A5C09"/>
    <w:rsid w:val="3BFF0E00"/>
    <w:rsid w:val="3C611ACD"/>
    <w:rsid w:val="3CF9156B"/>
    <w:rsid w:val="3EA277B3"/>
    <w:rsid w:val="3EEC6CD2"/>
    <w:rsid w:val="3F8D7A15"/>
    <w:rsid w:val="3FAE7F8F"/>
    <w:rsid w:val="3FC71053"/>
    <w:rsid w:val="40886867"/>
    <w:rsid w:val="413D0871"/>
    <w:rsid w:val="4161722D"/>
    <w:rsid w:val="425402AA"/>
    <w:rsid w:val="42C64C41"/>
    <w:rsid w:val="42E432DE"/>
    <w:rsid w:val="44325235"/>
    <w:rsid w:val="44497E2D"/>
    <w:rsid w:val="44862C14"/>
    <w:rsid w:val="44FE679B"/>
    <w:rsid w:val="45255E1F"/>
    <w:rsid w:val="453C76F4"/>
    <w:rsid w:val="464F4953"/>
    <w:rsid w:val="465955AC"/>
    <w:rsid w:val="46731A57"/>
    <w:rsid w:val="46745FD0"/>
    <w:rsid w:val="467F1E6F"/>
    <w:rsid w:val="46B20E7A"/>
    <w:rsid w:val="47CF1859"/>
    <w:rsid w:val="483C791A"/>
    <w:rsid w:val="486503BD"/>
    <w:rsid w:val="48FD324C"/>
    <w:rsid w:val="4A147F9A"/>
    <w:rsid w:val="4AEF7284"/>
    <w:rsid w:val="4B480345"/>
    <w:rsid w:val="4BA95F1B"/>
    <w:rsid w:val="4C7E17AC"/>
    <w:rsid w:val="4D3153C2"/>
    <w:rsid w:val="4EE37780"/>
    <w:rsid w:val="4EFA6508"/>
    <w:rsid w:val="4F0F3D36"/>
    <w:rsid w:val="4F586AE2"/>
    <w:rsid w:val="4FCD164B"/>
    <w:rsid w:val="5067103E"/>
    <w:rsid w:val="50B50BFE"/>
    <w:rsid w:val="5131276E"/>
    <w:rsid w:val="51535729"/>
    <w:rsid w:val="51B247F3"/>
    <w:rsid w:val="51D23A64"/>
    <w:rsid w:val="52415210"/>
    <w:rsid w:val="52792B35"/>
    <w:rsid w:val="543E2B68"/>
    <w:rsid w:val="546A6B7B"/>
    <w:rsid w:val="55AF4F71"/>
    <w:rsid w:val="55CC19FC"/>
    <w:rsid w:val="58D17D4E"/>
    <w:rsid w:val="58E95BA9"/>
    <w:rsid w:val="59020C0B"/>
    <w:rsid w:val="59766F81"/>
    <w:rsid w:val="598902DC"/>
    <w:rsid w:val="5A5457F5"/>
    <w:rsid w:val="5A816E16"/>
    <w:rsid w:val="5AD60C67"/>
    <w:rsid w:val="5B531A89"/>
    <w:rsid w:val="5BB32BC7"/>
    <w:rsid w:val="5BB42BB1"/>
    <w:rsid w:val="5CF00627"/>
    <w:rsid w:val="5DA0717E"/>
    <w:rsid w:val="5E1577F3"/>
    <w:rsid w:val="5E44494D"/>
    <w:rsid w:val="5E560308"/>
    <w:rsid w:val="5E906B02"/>
    <w:rsid w:val="5E9C1C89"/>
    <w:rsid w:val="5ED82C90"/>
    <w:rsid w:val="5EFD677E"/>
    <w:rsid w:val="5F173286"/>
    <w:rsid w:val="61937EEB"/>
    <w:rsid w:val="61971831"/>
    <w:rsid w:val="61B12EDF"/>
    <w:rsid w:val="623A02CD"/>
    <w:rsid w:val="62C40971"/>
    <w:rsid w:val="63BE7975"/>
    <w:rsid w:val="649A7F11"/>
    <w:rsid w:val="64E247CD"/>
    <w:rsid w:val="65DF6275"/>
    <w:rsid w:val="66475289"/>
    <w:rsid w:val="670C046D"/>
    <w:rsid w:val="67555951"/>
    <w:rsid w:val="67704C79"/>
    <w:rsid w:val="67CE7729"/>
    <w:rsid w:val="67D40240"/>
    <w:rsid w:val="67D4247C"/>
    <w:rsid w:val="67EC4BED"/>
    <w:rsid w:val="68095BBE"/>
    <w:rsid w:val="68686DB0"/>
    <w:rsid w:val="68B559BA"/>
    <w:rsid w:val="691C7733"/>
    <w:rsid w:val="698A1039"/>
    <w:rsid w:val="69EC61B7"/>
    <w:rsid w:val="6A016EFC"/>
    <w:rsid w:val="6A1F6A0C"/>
    <w:rsid w:val="6B2B0B08"/>
    <w:rsid w:val="6B7939AA"/>
    <w:rsid w:val="6B8A3246"/>
    <w:rsid w:val="6C3D25EF"/>
    <w:rsid w:val="6D7E5DF9"/>
    <w:rsid w:val="6EA5657C"/>
    <w:rsid w:val="6F1702F8"/>
    <w:rsid w:val="6F791497"/>
    <w:rsid w:val="701333E3"/>
    <w:rsid w:val="709B2CCE"/>
    <w:rsid w:val="70B439D5"/>
    <w:rsid w:val="70F306EB"/>
    <w:rsid w:val="71684FF9"/>
    <w:rsid w:val="726A77B8"/>
    <w:rsid w:val="73357F10"/>
    <w:rsid w:val="73373EE4"/>
    <w:rsid w:val="733D3207"/>
    <w:rsid w:val="741C4C2C"/>
    <w:rsid w:val="74D037F5"/>
    <w:rsid w:val="75D45977"/>
    <w:rsid w:val="75E23D04"/>
    <w:rsid w:val="79E55ACE"/>
    <w:rsid w:val="7A735E09"/>
    <w:rsid w:val="7AE371EF"/>
    <w:rsid w:val="7B344A06"/>
    <w:rsid w:val="7B973289"/>
    <w:rsid w:val="7B9C39D7"/>
    <w:rsid w:val="7BDA2BF1"/>
    <w:rsid w:val="7C2410B7"/>
    <w:rsid w:val="7C335D8E"/>
    <w:rsid w:val="7C8F2199"/>
    <w:rsid w:val="7CB66A0E"/>
    <w:rsid w:val="7CBD564A"/>
    <w:rsid w:val="7CFA4838"/>
    <w:rsid w:val="7D4B7210"/>
    <w:rsid w:val="7DEF6C2D"/>
    <w:rsid w:val="7F2F0376"/>
    <w:rsid w:val="7F6B7D8C"/>
    <w:rsid w:val="7FAB7D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autoRedefine/>
    <w:qFormat/>
    <w:uiPriority w:val="0"/>
    <w:pPr>
      <w:spacing w:beforeAutospacing="1" w:afterAutospacing="1"/>
      <w:jc w:val="left"/>
    </w:pPr>
    <w:rPr>
      <w:kern w:val="0"/>
      <w:sz w:val="24"/>
    </w:rPr>
  </w:style>
  <w:style w:type="character" w:styleId="8">
    <w:name w:val="Hyperlink"/>
    <w:basedOn w:val="7"/>
    <w:autoRedefine/>
    <w:qFormat/>
    <w:uiPriority w:val="0"/>
    <w:rPr>
      <w:color w:val="0000FF"/>
      <w:u w:val="single"/>
    </w:rPr>
  </w:style>
  <w:style w:type="character" w:customStyle="1" w:styleId="9">
    <w:name w:val="font51"/>
    <w:basedOn w:val="7"/>
    <w:qFormat/>
    <w:uiPriority w:val="0"/>
    <w:rPr>
      <w:rFonts w:hint="eastAsia" w:ascii="仿宋_GB2312" w:eastAsia="仿宋_GB2312" w:cs="仿宋_GB2312"/>
      <w:color w:val="000000"/>
      <w:sz w:val="24"/>
      <w:szCs w:val="24"/>
      <w:u w:val="none"/>
    </w:rPr>
  </w:style>
  <w:style w:type="character" w:customStyle="1" w:styleId="10">
    <w:name w:val="font101"/>
    <w:basedOn w:val="7"/>
    <w:qFormat/>
    <w:uiPriority w:val="0"/>
    <w:rPr>
      <w:rFonts w:hint="eastAsia" w:ascii="宋体" w:hAnsi="宋体" w:eastAsia="宋体" w:cs="宋体"/>
      <w:color w:val="000000"/>
      <w:sz w:val="24"/>
      <w:szCs w:val="24"/>
      <w:u w:val="none"/>
    </w:rPr>
  </w:style>
  <w:style w:type="character" w:customStyle="1" w:styleId="11">
    <w:name w:val="font71"/>
    <w:basedOn w:val="7"/>
    <w:qFormat/>
    <w:uiPriority w:val="0"/>
    <w:rPr>
      <w:rFonts w:hint="default" w:ascii="Times New Roman" w:hAnsi="Times New Roman" w:cs="Times New Roman"/>
      <w:color w:val="000000"/>
      <w:sz w:val="24"/>
      <w:szCs w:val="24"/>
      <w:u w:val="none"/>
    </w:rPr>
  </w:style>
  <w:style w:type="character" w:customStyle="1" w:styleId="12">
    <w:name w:val="font111"/>
    <w:basedOn w:val="7"/>
    <w:qFormat/>
    <w:uiPriority w:val="0"/>
    <w:rPr>
      <w:rFonts w:hint="eastAsia" w:ascii="宋体" w:hAnsi="宋体" w:eastAsia="宋体" w:cs="宋体"/>
      <w:color w:val="000000"/>
      <w:sz w:val="24"/>
      <w:szCs w:val="24"/>
      <w:u w:val="none"/>
    </w:rPr>
  </w:style>
  <w:style w:type="character" w:customStyle="1" w:styleId="13">
    <w:name w:val="批注框文本 字符"/>
    <w:basedOn w:val="7"/>
    <w:link w:val="2"/>
    <w:qFormat/>
    <w:uiPriority w:val="0"/>
    <w:rPr>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C6D6B0-6C94-418A-9FF5-EF63D9ED6A71}">
  <ds:schemaRefs/>
</ds:datastoreItem>
</file>

<file path=docProps/app.xml><?xml version="1.0" encoding="utf-8"?>
<Properties xmlns="http://schemas.openxmlformats.org/officeDocument/2006/extended-properties" xmlns:vt="http://schemas.openxmlformats.org/officeDocument/2006/docPropsVTypes">
  <Template>Normal</Template>
  <Company>江苏省教育厅</Company>
  <Pages>14</Pages>
  <Words>3152</Words>
  <Characters>3732</Characters>
  <Lines>66</Lines>
  <Paragraphs>18</Paragraphs>
  <TotalTime>6</TotalTime>
  <ScaleCrop>false</ScaleCrop>
  <LinksUpToDate>false</LinksUpToDate>
  <CharactersWithSpaces>3806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cc</cp:lastModifiedBy>
  <cp:lastPrinted>2025-10-16T06:56:00Z</cp:lastPrinted>
  <dcterms:modified xsi:type="dcterms:W3CDTF">2025-10-16T07:55:59Z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DF6751B234494308805241033088BB3E</vt:lpwstr>
  </property>
  <property fmtid="{D5CDD505-2E9C-101B-9397-08002B2CF9AE}" pid="4" name="KSOTemplateDocerSaveRecord">
    <vt:lpwstr>eyJoZGlkIjoiMGM0ZjU1ZjY4MDlmYjUyN2I0ZjBlMTc0MjZlZWQ0NzIiLCJ1c2VySWQiOiIxMjIwMzMyODcwIn0=</vt:lpwstr>
  </property>
</Properties>
</file>