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bCs/>
          <w:kern w:val="36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附件1</w:t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202</w:t>
      </w:r>
      <w:r>
        <w:rPr>
          <w:rFonts w:hint="eastAsia" w:ascii="方正小标宋简体" w:hAnsi="宋体" w:eastAsia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0"/>
          <w:szCs w:val="40"/>
        </w:rPr>
        <w:t>年江苏省高等教育学会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辅导员工作研究委员会专项课题指南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pacing w:val="-6"/>
          <w:sz w:val="28"/>
          <w:szCs w:val="28"/>
        </w:rPr>
      </w:pPr>
      <w:r>
        <w:rPr>
          <w:rFonts w:hint="eastAsia" w:ascii="Times New Roman" w:hAnsi="Times New Roman" w:eastAsia="仿宋"/>
          <w:spacing w:val="-6"/>
          <w:sz w:val="28"/>
          <w:szCs w:val="28"/>
        </w:rPr>
        <w:t>1.</w:t>
      </w:r>
      <w:r>
        <w:rPr>
          <w:rFonts w:hint="eastAsia" w:ascii="Times New Roman" w:hAnsi="Times New Roman" w:eastAsia="仿宋"/>
          <w:spacing w:val="-6"/>
          <w:sz w:val="28"/>
          <w:szCs w:val="28"/>
          <w:lang w:val="en-US" w:eastAsia="zh-CN"/>
        </w:rPr>
        <w:t>当代</w:t>
      </w:r>
      <w:r>
        <w:rPr>
          <w:rFonts w:hint="eastAsia" w:ascii="Times New Roman" w:hAnsi="Times New Roman" w:eastAsia="仿宋"/>
          <w:spacing w:val="-6"/>
          <w:sz w:val="28"/>
          <w:szCs w:val="28"/>
        </w:rPr>
        <w:t>大学生系统化学习宣传习近平新时代中国特色社会主义思想研究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2.高校培育时代新人创新机制和路径方法研究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3.社会主义核心价值观引领知识教育长效机制研究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4.先进模范群体进校园开展思想政治教育机制研究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5.运用“四史”促进大学生日常思想政治工作创新发展研究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6.新时代大学生增强做中国人的志气、骨气、底气研究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7.红色基因融入大学生日常思想政治教育工作研究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8.利用开学典礼、毕业典礼开展思想政治教育研究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9.校园文化资源在大学生思想政治教育的作用研究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10.基于学生群体画像分析的高校精准思政研究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11.高校学生教育管理的科学化法治化研究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12.新时代大学生爱国主义教育机制创新研究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13.伟大建党精神融入大学生日常思想政治教育工作研究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14.新时代大学生劳动教育研究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15.整合资源构建高校实践育人共同体研究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16.“五育并举”背景下高校培育优良学风路径研究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17.少数民族学生思想政治教育工作机制创新研究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18.高校辅导员提升政治引领力路径研究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19.增强高校辅导员与学生谈心谈话的针对性和实效性研究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20.高校辅导员与思政课教师、专业课教师协同育人研究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21.新时代高校辅导员核心素养研究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22.高校辅导员培训核心课程创新研究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23.高校辅导员队伍建设有效激励机制研究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24.高校辅导员大数据赋能成长与发展机制研究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25.高校辅导员“双线晋升”实施机制研究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26.中外合作办学项目（机构）中辅导员队伍建设研究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27.全国性网络思想政治教育阵地的影响力和辐射度提升研究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28.大学生网络社交圈层化特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  <w:szCs w:val="28"/>
        </w:rPr>
        <w:t>点与引导策略研究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29.大学生网络素养内容、载体及培育机制研究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30.大学生网络“亚文化”现象的教育引导研究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31.大数据背景下高校网络思想政治教育提升路径研究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32.大学生网络社群认同及交际机制研究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33.高校思政类微信公众号的建设现状与发展策略研究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34.高校网络文化精准配送机制研究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35.新媒体短视频育人机制研究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36.大学生心理问题早期发现和科学干预机制研究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37.新时代高校学生心理健康教育的难点与对策研究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38.高校学生心理健康教育体系建设创新研究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39.大学生积极心理品质培育的路径与机制研究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40.大学生心理危机的特点与干预策略研究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41.增强学校、家庭和社会合力开展学生心理健康教育机制研究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42.新时代大学生群体积极社会心态培育研究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43.高校学生组织育人的路径和机制创新研究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44.研究生思想政治教育的特点与创新研究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45.民办高校大学生思想政治教育的现状和对策研究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46.高职高专大学生思想政治教育的现状和对策研究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47.艺体类大学生思想政治教育的现状和对策研究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48.高校建立党史学习教育常态化长效化制度机制研究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49.高校党建思政工作与事业发展深度融合模式研究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50.高校党组织在疫情防控斗争中作用发挥有效模式研究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51.民办高校学生党建工作机制创新研究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52.高职高专学生党建工作机制创新研究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/>
          <w:sz w:val="28"/>
          <w:szCs w:val="28"/>
        </w:rPr>
        <w:t>.高校研究生“样板党支部”示范引领作用发挥研究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.高校教师党支部书记“双带头人”工作室发挥作用模式研究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sz w:val="28"/>
          <w:szCs w:val="28"/>
        </w:rPr>
        <w:t>.“一站式”学生社区综合管理模式建设理论逻辑与实践进路研究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sz w:val="28"/>
          <w:szCs w:val="28"/>
        </w:rPr>
        <w:t>.高校“大先生”时代内涵与培养路径研究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"/>
          <w:sz w:val="28"/>
          <w:szCs w:val="28"/>
        </w:rPr>
        <w:t>.大学生马克思主义宗教观教育模式创新路径研究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5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"/>
          <w:sz w:val="28"/>
          <w:szCs w:val="28"/>
        </w:rPr>
        <w:t>.高校基层党建中的大数据应用研究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59</w:t>
      </w:r>
      <w:r>
        <w:rPr>
          <w:rFonts w:hint="eastAsia" w:ascii="Times New Roman" w:hAnsi="Times New Roman" w:eastAsia="仿宋"/>
          <w:sz w:val="28"/>
          <w:szCs w:val="28"/>
        </w:rPr>
        <w:t>.共建共享模式下高校党建资源库建设与实践研究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"/>
          <w:sz w:val="28"/>
          <w:szCs w:val="28"/>
        </w:rPr>
        <w:t>.移动互联网时代高校网络安全教育有效策略研究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"/>
          <w:sz w:val="28"/>
          <w:szCs w:val="28"/>
        </w:rPr>
        <w:t>.学生国家安全教育的国际比较研究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/>
          <w:sz w:val="28"/>
          <w:szCs w:val="28"/>
        </w:rPr>
        <w:t>.高校防范电信网络诈骗长效机制研究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"/>
          <w:sz w:val="28"/>
          <w:szCs w:val="28"/>
        </w:rPr>
        <w:t>.高校安全风险防范化解研究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"/>
          <w:sz w:val="28"/>
          <w:szCs w:val="28"/>
        </w:rPr>
        <w:t>.防范“三股势力”向校园渗透工作机制研究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"/>
          <w:sz w:val="28"/>
          <w:szCs w:val="28"/>
        </w:rPr>
        <w:t>.涉校网络自媒体管理研究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6</w:t>
      </w:r>
      <w:r>
        <w:rPr>
          <w:rFonts w:hint="eastAsia" w:ascii="Times New Roman" w:hAnsi="Times New Roman" w:eastAsia="仿宋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"/>
          <w:sz w:val="28"/>
          <w:szCs w:val="28"/>
        </w:rPr>
        <w:t>.高校学生危机事件有效应对与处置策略研究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1ZmJjZDBiMjYwMmQ1ZjY1OWJkMDQxMWNjY2FlY2EifQ=="/>
  </w:docVars>
  <w:rsids>
    <w:rsidRoot w:val="007D6D3B"/>
    <w:rsid w:val="000649D4"/>
    <w:rsid w:val="000D568D"/>
    <w:rsid w:val="00764CAC"/>
    <w:rsid w:val="00797859"/>
    <w:rsid w:val="007D6D3B"/>
    <w:rsid w:val="00A00028"/>
    <w:rsid w:val="00C31020"/>
    <w:rsid w:val="00E327F0"/>
    <w:rsid w:val="04741613"/>
    <w:rsid w:val="0D9F6D19"/>
    <w:rsid w:val="0EA000C6"/>
    <w:rsid w:val="14D62479"/>
    <w:rsid w:val="15B44B7D"/>
    <w:rsid w:val="15F21C6B"/>
    <w:rsid w:val="16D91AC1"/>
    <w:rsid w:val="18115A53"/>
    <w:rsid w:val="1D5A56AE"/>
    <w:rsid w:val="1DC35EDD"/>
    <w:rsid w:val="1ECE3C69"/>
    <w:rsid w:val="20310FAD"/>
    <w:rsid w:val="205816F0"/>
    <w:rsid w:val="21EF21AF"/>
    <w:rsid w:val="224F7075"/>
    <w:rsid w:val="24231146"/>
    <w:rsid w:val="27426260"/>
    <w:rsid w:val="2C70401F"/>
    <w:rsid w:val="319F5B46"/>
    <w:rsid w:val="31B767F9"/>
    <w:rsid w:val="3429167A"/>
    <w:rsid w:val="34C959EC"/>
    <w:rsid w:val="37EB5D09"/>
    <w:rsid w:val="38E05F39"/>
    <w:rsid w:val="39AC2B9B"/>
    <w:rsid w:val="3B241BA2"/>
    <w:rsid w:val="3D79022F"/>
    <w:rsid w:val="3F972391"/>
    <w:rsid w:val="406014E2"/>
    <w:rsid w:val="4D25269E"/>
    <w:rsid w:val="5AB82A3A"/>
    <w:rsid w:val="5B915C14"/>
    <w:rsid w:val="66271D56"/>
    <w:rsid w:val="6A313699"/>
    <w:rsid w:val="6A934D10"/>
    <w:rsid w:val="6AFA667B"/>
    <w:rsid w:val="6DFC3B69"/>
    <w:rsid w:val="6EFD7312"/>
    <w:rsid w:val="730E6C3C"/>
    <w:rsid w:val="75BA034B"/>
    <w:rsid w:val="797C13E4"/>
    <w:rsid w:val="7A4710BD"/>
    <w:rsid w:val="7B7F1CC1"/>
    <w:rsid w:val="7B8039F0"/>
    <w:rsid w:val="7C3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240</Words>
  <Characters>1368</Characters>
  <Lines>11</Lines>
  <Paragraphs>3</Paragraphs>
  <TotalTime>219</TotalTime>
  <ScaleCrop>false</ScaleCrop>
  <LinksUpToDate>false</LinksUpToDate>
  <CharactersWithSpaces>1605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2018-08-01T09:22:00Z</dcterms:created>
  <dc:creator>USER</dc:creator>
  <cp:lastModifiedBy>君</cp:lastModifiedBy>
  <cp:lastPrinted>2019-07-04T06:27:00Z</cp:lastPrinted>
  <dcterms:modified xsi:type="dcterms:W3CDTF">2022-07-06T10:21:18Z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FB31E3735621483DBDB79CD193E9E50B</vt:lpwstr>
  </property>
</Properties>
</file>