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536B8">
      <w:pPr>
        <w:pStyle w:val="2"/>
        <w:spacing w:line="253" w:lineRule="auto"/>
      </w:pPr>
    </w:p>
    <w:p w14:paraId="26350409">
      <w:pPr>
        <w:pStyle w:val="2"/>
        <w:spacing w:line="253" w:lineRule="auto"/>
      </w:pPr>
    </w:p>
    <w:p w14:paraId="69B89E90">
      <w:pPr>
        <w:pStyle w:val="2"/>
        <w:spacing w:line="253" w:lineRule="auto"/>
      </w:pPr>
    </w:p>
    <w:p w14:paraId="5ABDFC67">
      <w:pPr>
        <w:pStyle w:val="2"/>
        <w:spacing w:line="253" w:lineRule="auto"/>
      </w:pPr>
    </w:p>
    <w:p w14:paraId="68807CB1">
      <w:pPr>
        <w:pStyle w:val="2"/>
        <w:spacing w:line="253" w:lineRule="auto"/>
      </w:pPr>
    </w:p>
    <w:p w14:paraId="3BD275A3">
      <w:pPr>
        <w:pStyle w:val="2"/>
        <w:spacing w:line="253" w:lineRule="auto"/>
      </w:pPr>
    </w:p>
    <w:p w14:paraId="13C40DDB">
      <w:pPr>
        <w:pStyle w:val="2"/>
        <w:spacing w:line="253" w:lineRule="auto"/>
      </w:pPr>
    </w:p>
    <w:p w14:paraId="3A061BAE">
      <w:pPr>
        <w:pStyle w:val="2"/>
        <w:spacing w:line="254" w:lineRule="auto"/>
      </w:pPr>
    </w:p>
    <w:p w14:paraId="630DF56C">
      <w:pPr>
        <w:pStyle w:val="2"/>
        <w:spacing w:line="254" w:lineRule="auto"/>
      </w:pPr>
    </w:p>
    <w:p w14:paraId="392F55B6">
      <w:pPr>
        <w:pStyle w:val="2"/>
        <w:spacing w:line="254" w:lineRule="auto"/>
      </w:pPr>
    </w:p>
    <w:p w14:paraId="54E80041">
      <w:pPr>
        <w:pStyle w:val="2"/>
        <w:spacing w:line="254" w:lineRule="auto"/>
      </w:pPr>
    </w:p>
    <w:p w14:paraId="7C682AC4">
      <w:pPr>
        <w:pStyle w:val="2"/>
        <w:spacing w:line="254" w:lineRule="auto"/>
      </w:pPr>
    </w:p>
    <w:p w14:paraId="524D01BE">
      <w:pPr>
        <w:pStyle w:val="2"/>
        <w:spacing w:line="254" w:lineRule="auto"/>
      </w:pPr>
    </w:p>
    <w:p w14:paraId="2344EB26">
      <w:pPr>
        <w:pStyle w:val="2"/>
        <w:spacing w:line="254" w:lineRule="auto"/>
      </w:pPr>
    </w:p>
    <w:p w14:paraId="22A2F573">
      <w:pPr>
        <w:pStyle w:val="2"/>
        <w:spacing w:line="254" w:lineRule="auto"/>
      </w:pPr>
    </w:p>
    <w:p w14:paraId="79EEC209">
      <w:pPr>
        <w:pStyle w:val="2"/>
        <w:spacing w:line="254" w:lineRule="auto"/>
      </w:pPr>
    </w:p>
    <w:p w14:paraId="4407E952">
      <w:pPr>
        <w:spacing w:before="362" w:line="180" w:lineRule="auto"/>
        <w:ind w:left="4793"/>
        <w:outlineLvl w:val="0"/>
        <w:rPr>
          <w:rFonts w:ascii="微软雅黑" w:hAnsi="微软雅黑" w:eastAsia="微软雅黑" w:cs="微软雅黑"/>
          <w:sz w:val="82"/>
          <w:szCs w:val="82"/>
        </w:rPr>
      </w:pPr>
      <w:r>
        <w:rPr>
          <w:rFonts w:hint="eastAsia" w:ascii="微软雅黑" w:hAnsi="微软雅黑" w:eastAsia="微软雅黑" w:cs="微软雅黑"/>
          <w:spacing w:val="14"/>
          <w:sz w:val="82"/>
          <w:szCs w:val="82"/>
          <w:lang w:val="en-US" w:eastAsia="zh-CN"/>
        </w:rPr>
        <w:t>特色活动</w:t>
      </w:r>
      <w:r>
        <w:rPr>
          <w:rFonts w:ascii="微软雅黑" w:hAnsi="微软雅黑" w:eastAsia="微软雅黑" w:cs="微软雅黑"/>
          <w:spacing w:val="14"/>
          <w:sz w:val="82"/>
          <w:szCs w:val="82"/>
        </w:rPr>
        <w:t>案例申报</w:t>
      </w:r>
    </w:p>
    <w:p w14:paraId="5A8D2DEA">
      <w:pPr>
        <w:spacing w:line="180" w:lineRule="auto"/>
        <w:rPr>
          <w:rFonts w:ascii="微软雅黑" w:hAnsi="微软雅黑" w:eastAsia="微软雅黑" w:cs="微软雅黑"/>
          <w:sz w:val="82"/>
          <w:szCs w:val="82"/>
        </w:rPr>
        <w:sectPr>
          <w:headerReference r:id="rId5" w:type="default"/>
          <w:pgSz w:w="11906" w:h="16840"/>
          <w:pgMar w:top="1229" w:right="1012" w:bottom="2525" w:left="0" w:header="897" w:footer="0" w:gutter="0"/>
          <w:cols w:space="720" w:num="1"/>
          <w:textDirection w:val="tbRl"/>
        </w:sectPr>
      </w:pPr>
      <w:r>
        <w:pict>
          <v:shape id="_x0000_s1027" o:spid="_x0000_s1027" o:spt="202" type="#_x0000_t202" style="position:absolute;left:0pt;margin-left:-61.2pt;margin-top:196.55pt;height:20.5pt;width:194.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548A0A0">
                  <w:pPr>
                    <w:spacing w:before="20" w:line="227" w:lineRule="auto"/>
                    <w:ind w:left="20"/>
                    <w:jc w:val="center"/>
                    <w:rPr>
                      <w:rFonts w:ascii="黑体" w:hAnsi="黑体" w:eastAsia="黑体" w:cs="黑体"/>
                      <w:sz w:val="32"/>
                      <w:szCs w:val="32"/>
                    </w:rPr>
                  </w:pPr>
                  <w:r>
                    <w:rPr>
                      <w:rFonts w:ascii="黑体" w:hAnsi="黑体" w:eastAsia="黑体" w:cs="黑体"/>
                      <w:sz w:val="32"/>
                      <w:szCs w:val="32"/>
                    </w:rPr>
                    <w:t>XX</w:t>
                  </w:r>
                  <w:r>
                    <w:rPr>
                      <w:rFonts w:ascii="黑体" w:hAnsi="黑体" w:eastAsia="黑体" w:cs="黑体"/>
                      <w:spacing w:val="20"/>
                      <w:sz w:val="32"/>
                      <w:szCs w:val="32"/>
                    </w:rPr>
                    <w:t>学院学风建设月</w:t>
                  </w:r>
                </w:p>
              </w:txbxContent>
            </v:textbox>
          </v:shape>
        </w:pict>
      </w:r>
      <w:r>
        <w:pict>
          <v:shape id="_x0000_s1026" o:spid="_x0000_s1026" o:spt="202" type="#_x0000_t202" style="position:absolute;left:0pt;margin-left:-9.15pt;margin-top:158.25pt;height:25.2pt;width:64.6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AC70DDF">
                  <w:pPr>
                    <w:spacing w:before="20" w:line="179" w:lineRule="auto"/>
                    <w:ind w:left="20"/>
                    <w:rPr>
                      <w:rFonts w:ascii="华文中宋" w:hAnsi="华文中宋" w:eastAsia="华文中宋" w:cs="华文中宋"/>
                      <w:sz w:val="42"/>
                      <w:szCs w:val="42"/>
                    </w:rPr>
                  </w:pPr>
                  <w:r>
                    <w:rPr>
                      <w:rFonts w:ascii="华文中宋" w:hAnsi="华文中宋" w:eastAsia="华文中宋" w:cs="华文中宋"/>
                      <w:b/>
                      <w:bCs/>
                      <w:spacing w:val="6"/>
                      <w:sz w:val="42"/>
                      <w:szCs w:val="42"/>
                    </w:rPr>
                    <w:t>XXXX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-2391410</wp:posOffset>
            </wp:positionH>
            <wp:positionV relativeFrom="paragraph">
              <wp:posOffset>214630</wp:posOffset>
            </wp:positionV>
            <wp:extent cx="5594350" cy="132016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4604" cy="1320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8" o:spid="_x0000_s1028" o:spt="202" type="#_x0000_t202" style="position:absolute;left:0pt;margin-left:-26.9pt;margin-top:641pt;height:25.85pt;width:104.9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08212AE">
                  <w:pPr>
                    <w:spacing w:before="19" w:line="220" w:lineRule="auto"/>
                    <w:jc w:val="center"/>
                    <w:rPr>
                      <w:rFonts w:ascii="宋体" w:hAnsi="宋体" w:eastAsia="宋体" w:cs="宋体"/>
                      <w:sz w:val="40"/>
                      <w:szCs w:val="40"/>
                    </w:rPr>
                  </w:pPr>
                  <w:r>
                    <w:rPr>
                      <w:rFonts w:ascii="宋体" w:hAnsi="宋体" w:eastAsia="宋体" w:cs="宋体"/>
                      <w:spacing w:val="-16"/>
                      <w:sz w:val="40"/>
                      <w:szCs w:val="40"/>
                    </w:rPr>
                    <w:t>2025年</w:t>
                  </w:r>
                  <w:r>
                    <w:rPr>
                      <w:rFonts w:hint="eastAsia" w:ascii="宋体" w:hAnsi="宋体" w:eastAsia="宋体" w:cs="宋体"/>
                      <w:spacing w:val="-16"/>
                      <w:sz w:val="40"/>
                      <w:szCs w:val="40"/>
                      <w:lang w:val="en-US" w:eastAsia="zh-CN"/>
                    </w:rPr>
                    <w:t>6</w:t>
                  </w:r>
                  <w:r>
                    <w:rPr>
                      <w:rFonts w:ascii="宋体" w:hAnsi="宋体" w:eastAsia="宋体" w:cs="宋体"/>
                      <w:spacing w:val="-16"/>
                      <w:sz w:val="40"/>
                      <w:szCs w:val="40"/>
                    </w:rPr>
                    <w:t>月</w:t>
                  </w:r>
                </w:p>
              </w:txbxContent>
            </v:textbox>
          </v:shape>
        </w:pict>
      </w:r>
    </w:p>
    <w:p w14:paraId="2B62E65A">
      <w:pPr>
        <w:pStyle w:val="2"/>
        <w:spacing w:line="362" w:lineRule="auto"/>
        <w:rPr>
          <w:sz w:val="32"/>
          <w:szCs w:val="32"/>
        </w:rPr>
      </w:pPr>
    </w:p>
    <w:p w14:paraId="0F343056">
      <w:pPr>
        <w:spacing w:before="97" w:line="187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3"/>
          <w:sz w:val="32"/>
          <w:szCs w:val="32"/>
        </w:rPr>
        <w:t>XXXX</w:t>
      </w:r>
    </w:p>
    <w:p w14:paraId="3AA77AB9">
      <w:pPr>
        <w:spacing w:before="230" w:line="224" w:lineRule="auto"/>
        <w:ind w:left="16"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5"/>
          <w:sz w:val="32"/>
          <w:szCs w:val="32"/>
        </w:rPr>
        <w:t>——XX学院2025年春季学期学风建设</w:t>
      </w:r>
      <w:r>
        <w:rPr>
          <w:rFonts w:hint="eastAsia" w:ascii="楷体" w:hAnsi="楷体" w:eastAsia="楷体" w:cs="楷体"/>
          <w:b/>
          <w:bCs/>
          <w:spacing w:val="-6"/>
          <w:sz w:val="32"/>
          <w:szCs w:val="32"/>
          <w:lang w:val="en-US" w:eastAsia="zh-CN"/>
        </w:rPr>
        <w:t>特色活动</w:t>
      </w:r>
      <w:r>
        <w:rPr>
          <w:rFonts w:ascii="楷体" w:hAnsi="楷体" w:eastAsia="楷体" w:cs="楷体"/>
          <w:b/>
          <w:bCs/>
          <w:spacing w:val="-6"/>
          <w:sz w:val="32"/>
          <w:szCs w:val="32"/>
        </w:rPr>
        <w:t>案例</w:t>
      </w:r>
    </w:p>
    <w:p w14:paraId="2D4DF337">
      <w:pPr>
        <w:pStyle w:val="2"/>
        <w:spacing w:line="332" w:lineRule="auto"/>
      </w:pPr>
    </w:p>
    <w:p w14:paraId="654CA6AD">
      <w:pPr>
        <w:spacing w:before="97" w:line="222" w:lineRule="auto"/>
        <w:ind w:left="8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8"/>
          <w:sz w:val="30"/>
          <w:szCs w:val="30"/>
        </w:rPr>
        <w:t>申报信息</w:t>
      </w:r>
    </w:p>
    <w:p w14:paraId="559D939D">
      <w:pPr>
        <w:spacing w:before="196" w:line="222" w:lineRule="auto"/>
        <w:ind w:left="668"/>
        <w:rPr>
          <w:rFonts w:ascii="仿宋" w:hAnsi="仿宋" w:eastAsia="仿宋" w:cs="仿宋"/>
          <w:spacing w:val="-8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负责</w:t>
      </w:r>
      <w:r>
        <w:rPr>
          <w:rFonts w:hint="eastAsia" w:ascii="仿宋" w:hAnsi="仿宋" w:eastAsia="仿宋" w:cs="仿宋"/>
          <w:spacing w:val="-8"/>
          <w:sz w:val="30"/>
          <w:szCs w:val="30"/>
          <w:lang w:val="en-US" w:eastAsia="zh-CN"/>
        </w:rPr>
        <w:t>人</w:t>
      </w:r>
      <w:r>
        <w:rPr>
          <w:rFonts w:hint="eastAsia" w:ascii="仿宋" w:hAnsi="仿宋" w:eastAsia="仿宋" w:cs="仿宋"/>
          <w:spacing w:val="-8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pacing w:val="-8"/>
          <w:sz w:val="30"/>
          <w:szCs w:val="30"/>
          <w:lang w:val="en-US" w:eastAsia="zh-CN"/>
        </w:rPr>
        <w:t>多人参与请进行排序</w:t>
      </w:r>
      <w:r>
        <w:rPr>
          <w:rFonts w:hint="eastAsia" w:ascii="仿宋" w:hAnsi="仿宋" w:eastAsia="仿宋" w:cs="仿宋"/>
          <w:spacing w:val="-8"/>
          <w:sz w:val="30"/>
          <w:szCs w:val="30"/>
          <w:lang w:eastAsia="zh-CN"/>
        </w:rPr>
        <w:t>）</w:t>
      </w:r>
      <w:r>
        <w:rPr>
          <w:rFonts w:ascii="仿宋" w:hAnsi="仿宋" w:eastAsia="仿宋" w:cs="仿宋"/>
          <w:spacing w:val="-8"/>
          <w:sz w:val="30"/>
          <w:szCs w:val="30"/>
        </w:rPr>
        <w:t>：</w:t>
      </w:r>
    </w:p>
    <w:p w14:paraId="1A8938FD">
      <w:pPr>
        <w:spacing w:before="196" w:line="222" w:lineRule="auto"/>
        <w:ind w:left="668"/>
        <w:rPr>
          <w:rFonts w:hint="eastAsia" w:ascii="仿宋" w:hAnsi="仿宋" w:eastAsia="仿宋" w:cs="仿宋"/>
          <w:spacing w:val="-8"/>
          <w:sz w:val="30"/>
          <w:szCs w:val="30"/>
          <w:lang w:eastAsia="zh-CN"/>
        </w:rPr>
      </w:pPr>
    </w:p>
    <w:p w14:paraId="1DA39F8D">
      <w:pPr>
        <w:spacing w:before="198" w:line="222" w:lineRule="auto"/>
        <w:ind w:left="649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活动</w:t>
      </w:r>
      <w:r>
        <w:rPr>
          <w:rFonts w:ascii="仿宋" w:hAnsi="仿宋" w:eastAsia="仿宋" w:cs="仿宋"/>
          <w:spacing w:val="-4"/>
          <w:sz w:val="30"/>
          <w:szCs w:val="30"/>
        </w:rPr>
        <w:t>对象及参与人数：</w:t>
      </w:r>
    </w:p>
    <w:p w14:paraId="224D693B">
      <w:pPr>
        <w:pStyle w:val="2"/>
        <w:spacing w:line="407" w:lineRule="auto"/>
      </w:pPr>
    </w:p>
    <w:p w14:paraId="383B976D">
      <w:pPr>
        <w:pStyle w:val="2"/>
        <w:spacing w:line="407" w:lineRule="auto"/>
      </w:pPr>
      <w:bookmarkStart w:id="0" w:name="_GoBack"/>
      <w:bookmarkEnd w:id="0"/>
    </w:p>
    <w:p w14:paraId="289B4FD8">
      <w:pPr>
        <w:spacing w:before="98" w:line="221" w:lineRule="auto"/>
        <w:ind w:left="44"/>
        <w:outlineLvl w:val="0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b/>
          <w:bCs/>
          <w:spacing w:val="-10"/>
          <w:sz w:val="30"/>
          <w:szCs w:val="30"/>
        </w:rPr>
        <w:t>一、活动</w:t>
      </w:r>
      <w:r>
        <w:rPr>
          <w:rFonts w:hint="eastAsia" w:ascii="黑体" w:hAnsi="黑体" w:eastAsia="黑体" w:cs="黑体"/>
          <w:b/>
          <w:bCs/>
          <w:spacing w:val="-10"/>
          <w:sz w:val="30"/>
          <w:szCs w:val="30"/>
          <w:lang w:val="en-US" w:eastAsia="zh-CN"/>
        </w:rPr>
        <w:t>特色</w:t>
      </w:r>
    </w:p>
    <w:p w14:paraId="61681308">
      <w:pPr>
        <w:pStyle w:val="2"/>
        <w:spacing w:line="321" w:lineRule="auto"/>
      </w:pPr>
    </w:p>
    <w:p w14:paraId="644CCE17">
      <w:pPr>
        <w:pStyle w:val="2"/>
        <w:spacing w:line="292" w:lineRule="auto"/>
      </w:pPr>
    </w:p>
    <w:p w14:paraId="0D95E395">
      <w:pPr>
        <w:pStyle w:val="2"/>
        <w:spacing w:line="292" w:lineRule="auto"/>
      </w:pPr>
    </w:p>
    <w:p w14:paraId="6B5C484B">
      <w:pPr>
        <w:pStyle w:val="2"/>
        <w:spacing w:line="292" w:lineRule="auto"/>
      </w:pPr>
    </w:p>
    <w:p w14:paraId="15F84B82">
      <w:pPr>
        <w:pStyle w:val="2"/>
        <w:spacing w:line="292" w:lineRule="auto"/>
      </w:pPr>
    </w:p>
    <w:p w14:paraId="1E12D93B">
      <w:pPr>
        <w:pStyle w:val="2"/>
        <w:spacing w:line="304" w:lineRule="auto"/>
        <w:rPr>
          <w:rFonts w:hint="default" w:eastAsia="宋体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10"/>
          <w:sz w:val="30"/>
          <w:szCs w:val="30"/>
          <w:lang w:val="en-US" w:eastAsia="zh-CN"/>
        </w:rPr>
        <w:t>二、活动内容</w:t>
      </w:r>
    </w:p>
    <w:p w14:paraId="4A15C443">
      <w:pPr>
        <w:pStyle w:val="2"/>
        <w:spacing w:line="304" w:lineRule="auto"/>
      </w:pPr>
    </w:p>
    <w:p w14:paraId="6EEB90D7">
      <w:pPr>
        <w:pStyle w:val="2"/>
        <w:spacing w:line="304" w:lineRule="auto"/>
      </w:pPr>
    </w:p>
    <w:p w14:paraId="7717F660">
      <w:pPr>
        <w:pStyle w:val="2"/>
        <w:spacing w:line="304" w:lineRule="auto"/>
      </w:pPr>
    </w:p>
    <w:p w14:paraId="71AA35D6">
      <w:pPr>
        <w:pStyle w:val="2"/>
        <w:spacing w:line="304" w:lineRule="auto"/>
      </w:pPr>
    </w:p>
    <w:p w14:paraId="7BFFCCA5">
      <w:pPr>
        <w:numPr>
          <w:ilvl w:val="0"/>
          <w:numId w:val="0"/>
        </w:numPr>
        <w:spacing w:before="98" w:line="222" w:lineRule="auto"/>
        <w:ind w:left="44" w:leftChars="0" w:firstLine="0" w:firstLineChars="0"/>
        <w:outlineLvl w:val="0"/>
        <w:rPr>
          <w:rFonts w:hint="eastAsia" w:ascii="黑体" w:hAnsi="黑体" w:eastAsia="黑体" w:cs="黑体"/>
          <w:b/>
          <w:bCs/>
          <w:spacing w:val="-13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-13"/>
          <w:kern w:val="0"/>
          <w:sz w:val="30"/>
          <w:szCs w:val="30"/>
          <w:lang w:val="en-US" w:eastAsia="zh-CN" w:bidi="ar-SA"/>
        </w:rPr>
        <w:t>三、</w:t>
      </w:r>
      <w:r>
        <w:rPr>
          <w:rFonts w:hint="eastAsia" w:ascii="黑体" w:hAnsi="黑体" w:eastAsia="黑体" w:cs="黑体"/>
          <w:b/>
          <w:bCs/>
          <w:spacing w:val="-13"/>
          <w:sz w:val="30"/>
          <w:szCs w:val="30"/>
          <w:lang w:val="en-US" w:eastAsia="zh-CN"/>
        </w:rPr>
        <w:t>活动效果</w:t>
      </w:r>
    </w:p>
    <w:p w14:paraId="05DDBD1B">
      <w:pPr>
        <w:pStyle w:val="2"/>
        <w:spacing w:line="292" w:lineRule="auto"/>
      </w:pPr>
    </w:p>
    <w:p w14:paraId="31EDC3CF">
      <w:pPr>
        <w:pStyle w:val="2"/>
        <w:spacing w:line="292" w:lineRule="auto"/>
      </w:pPr>
    </w:p>
    <w:p w14:paraId="306BA746">
      <w:pPr>
        <w:pStyle w:val="2"/>
        <w:spacing w:line="292" w:lineRule="auto"/>
      </w:pPr>
    </w:p>
    <w:p w14:paraId="35EA264E">
      <w:pPr>
        <w:pStyle w:val="2"/>
        <w:spacing w:line="292" w:lineRule="auto"/>
      </w:pPr>
    </w:p>
    <w:p w14:paraId="02499C69">
      <w:pPr>
        <w:pStyle w:val="2"/>
        <w:spacing w:line="292" w:lineRule="auto"/>
      </w:pPr>
    </w:p>
    <w:p w14:paraId="472ED26A">
      <w:pPr>
        <w:spacing w:before="98" w:line="222" w:lineRule="auto"/>
        <w:ind w:left="50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pacing w:val="-10"/>
          <w:sz w:val="30"/>
          <w:szCs w:val="30"/>
          <w:lang w:val="en-US" w:eastAsia="zh-CN"/>
        </w:rPr>
        <w:t>四</w:t>
      </w:r>
      <w:r>
        <w:rPr>
          <w:rFonts w:ascii="黑体" w:hAnsi="黑体" w:eastAsia="黑体" w:cs="黑体"/>
          <w:b/>
          <w:bCs/>
          <w:spacing w:val="-10"/>
          <w:sz w:val="30"/>
          <w:szCs w:val="30"/>
        </w:rPr>
        <w:t>、经验启示</w:t>
      </w:r>
    </w:p>
    <w:sectPr>
      <w:headerReference r:id="rId6" w:type="default"/>
      <w:footerReference r:id="rId7" w:type="default"/>
      <w:pgSz w:w="11906" w:h="16840"/>
      <w:pgMar w:top="1229" w:right="1785" w:bottom="1100" w:left="1785" w:header="897" w:footer="931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064B0">
    <w:pPr>
      <w:pStyle w:val="2"/>
      <w:spacing w:line="184" w:lineRule="auto"/>
      <w:ind w:left="4047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7387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17387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DCFC2">
    <w:pPr>
      <w:pStyle w:val="2"/>
      <w:spacing w:before="37" w:line="183" w:lineRule="auto"/>
      <w:jc w:val="center"/>
      <w:rPr>
        <w:rFonts w:ascii="微软雅黑" w:hAnsi="微软雅黑" w:eastAsia="微软雅黑" w:cs="微软雅黑"/>
        <w:sz w:val="18"/>
        <w:szCs w:val="18"/>
      </w:rPr>
    </w:pPr>
    <w:r>
      <w:pict>
        <v:shape id="_x0000_s2049" o:spid="_x0000_s2049" style="position:absolute;left:0pt;margin-left:90pt;margin-top:58.9pt;height:0.75pt;width:415.35pt;mso-position-horizontal-relative:page;mso-position-vertical-relative:page;z-index:251659264;mso-width-relative:page;mso-height-relative:page;" fillcolor="#000000" filled="t" stroked="f" coordsize="8307,15" o:allowincell="f" path="m0,0l8306,0,8306,14,0,14,0,0xe">
          <v:path/>
          <v:fill on="t" focussize="0,0"/>
          <v:stroke on="f"/>
          <v:imagedata o:title=""/>
          <o:lock v:ext="edit"/>
        </v:shape>
      </w:pict>
    </w:r>
    <w:r>
      <w:rPr>
        <w:rFonts w:hint="eastAsia" w:eastAsia="宋体"/>
        <w:spacing w:val="-1"/>
        <w:sz w:val="20"/>
        <w:szCs w:val="20"/>
        <w:lang w:val="en-US" w:eastAsia="zh-CN"/>
      </w:rPr>
      <w:t xml:space="preserve">                     </w:t>
    </w:r>
    <w:r>
      <w:rPr>
        <w:spacing w:val="-1"/>
        <w:sz w:val="20"/>
        <w:szCs w:val="20"/>
      </w:rPr>
      <w:t>xx</w:t>
    </w:r>
    <w:r>
      <w:rPr>
        <w:rFonts w:ascii="微软雅黑" w:hAnsi="微软雅黑" w:eastAsia="微软雅黑" w:cs="微软雅黑"/>
        <w:spacing w:val="-1"/>
        <w:sz w:val="18"/>
        <w:szCs w:val="18"/>
      </w:rPr>
      <w:t>学院2025年春季学期学风建设</w:t>
    </w:r>
    <w:r>
      <w:rPr>
        <w:rFonts w:hint="eastAsia" w:ascii="微软雅黑" w:hAnsi="微软雅黑" w:eastAsia="微软雅黑" w:cs="微软雅黑"/>
        <w:spacing w:val="-1"/>
        <w:sz w:val="18"/>
        <w:szCs w:val="18"/>
        <w:lang w:val="en-US" w:eastAsia="zh-CN"/>
      </w:rPr>
      <w:t>特色活动</w:t>
    </w:r>
    <w:r>
      <w:rPr>
        <w:rFonts w:ascii="微软雅黑" w:hAnsi="微软雅黑" w:eastAsia="微软雅黑" w:cs="微软雅黑"/>
        <w:spacing w:val="-1"/>
        <w:sz w:val="18"/>
        <w:szCs w:val="18"/>
      </w:rPr>
      <w:t>案例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FA69D">
    <w:pPr>
      <w:pStyle w:val="2"/>
      <w:spacing w:before="37" w:line="183" w:lineRule="auto"/>
      <w:jc w:val="center"/>
      <w:rPr>
        <w:rFonts w:ascii="微软雅黑" w:hAnsi="微软雅黑" w:eastAsia="微软雅黑" w:cs="微软雅黑"/>
        <w:sz w:val="18"/>
        <w:szCs w:val="18"/>
      </w:rPr>
    </w:pPr>
    <w:r>
      <w:pict>
        <v:shape id="_x0000_s2050" o:spid="_x0000_s2050" style="position:absolute;left:0pt;margin-left:90pt;margin-top:58.9pt;height:0.75pt;width:415.35pt;mso-position-horizontal-relative:page;mso-position-vertical-relative:page;z-index:251660288;mso-width-relative:page;mso-height-relative:page;" fillcolor="#000000" filled="t" stroked="f" coordsize="8307,15" o:allowincell="f" path="m0,0l8306,0,8306,14,0,14,0,0xe">
          <v:path/>
          <v:fill on="t" focussize="0,0"/>
          <v:stroke on="f"/>
          <v:imagedata o:title=""/>
          <o:lock v:ext="edit"/>
        </v:shape>
      </w:pict>
    </w:r>
    <w:r>
      <w:rPr>
        <w:spacing w:val="-1"/>
        <w:sz w:val="20"/>
        <w:szCs w:val="20"/>
      </w:rPr>
      <w:t>xx</w:t>
    </w:r>
    <w:r>
      <w:rPr>
        <w:rFonts w:ascii="微软雅黑" w:hAnsi="微软雅黑" w:eastAsia="微软雅黑" w:cs="微软雅黑"/>
        <w:spacing w:val="-1"/>
        <w:sz w:val="18"/>
        <w:szCs w:val="18"/>
      </w:rPr>
      <w:t>学院2025年春季学期学风建设</w:t>
    </w:r>
    <w:r>
      <w:rPr>
        <w:rFonts w:hint="eastAsia" w:ascii="微软雅黑" w:hAnsi="微软雅黑" w:eastAsia="微软雅黑" w:cs="微软雅黑"/>
        <w:spacing w:val="-1"/>
        <w:sz w:val="18"/>
        <w:szCs w:val="18"/>
        <w:lang w:val="en-US" w:eastAsia="zh-CN"/>
      </w:rPr>
      <w:t>特色活动</w:t>
    </w:r>
    <w:r>
      <w:rPr>
        <w:rFonts w:ascii="微软雅黑" w:hAnsi="微软雅黑" w:eastAsia="微软雅黑" w:cs="微软雅黑"/>
        <w:spacing w:val="-1"/>
        <w:sz w:val="18"/>
        <w:szCs w:val="18"/>
      </w:rPr>
      <w:t>案例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1B51A80"/>
    <w:rsid w:val="4D06169E"/>
    <w:rsid w:val="68004E11"/>
    <w:rsid w:val="73247F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79</Words>
  <Characters>86</Characters>
  <TotalTime>13</TotalTime>
  <ScaleCrop>false</ScaleCrop>
  <LinksUpToDate>false</LinksUpToDate>
  <CharactersWithSpaces>86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2025-04-21T15:10:00Z</dcterms:created>
  <dc:creator>呼呼</dc:creator>
  <cp:lastModifiedBy>橘子味的芒果</cp:lastModifiedBy>
  <dcterms:modified xsi:type="dcterms:W3CDTF">2025-04-25T03:11:32Z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2025-04-21T15:13:24Z</vt:filetime>
  </property>
  <property fmtid="{D5CDD505-2E9C-101B-9397-08002B2CF9AE}" pid="4" name="KSOTemplateDocerSaveRecord">
    <vt:lpwstr>eyJoZGlkIjoiYTg5YTM5ZGMxOWRiOTVmODYwOGY1MTAyOWZjMzMyOGUiLCJ1c2VySWQiOiIxOTY2NjkxNTEifQ==</vt:lpwstr>
  </property>
  <property fmtid="{D5CDD505-2E9C-101B-9397-08002B2CF9AE}" pid="5" name="KSOProductBuildVer">
    <vt:lpwstr>2052-12.1.0.20784</vt:lpwstr>
  </property>
  <property fmtid="{D5CDD505-2E9C-101B-9397-08002B2CF9AE}" pid="6" name="ICV">
    <vt:lpwstr>DAD6E7BEBD4440CB8148B5F345685664_13</vt:lpwstr>
  </property>
</Properties>
</file>