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36712">
      <w:pPr>
        <w:spacing w:after="0" w:line="500" w:lineRule="exact"/>
        <w:jc w:val="both"/>
        <w:rPr>
          <w:rFonts w:hint="default" w:ascii="黑体" w:hAnsi="黑体" w:eastAsia="黑体" w:cs="黑体"/>
          <w:kern w:val="0"/>
          <w:sz w:val="28"/>
          <w:szCs w:val="28"/>
          <w:shd w:val="clear" w:color="auto" w:fill="FFFFFF"/>
          <w:lang w:val="en-US" w:eastAsia="zh-CN" w:bidi="ar"/>
          <w14:ligatures w14:val="none"/>
        </w:rPr>
      </w:pPr>
      <w:r>
        <w:rPr>
          <w:rFonts w:hint="eastAsia" w:ascii="黑体" w:hAnsi="黑体" w:eastAsia="黑体" w:cs="黑体"/>
          <w:kern w:val="0"/>
          <w:sz w:val="28"/>
          <w:szCs w:val="28"/>
          <w:shd w:val="clear" w:color="auto" w:fill="FFFFFF"/>
          <w:lang w:val="en-US" w:eastAsia="zh-CN" w:bidi="ar"/>
          <w14:ligatures w14:val="none"/>
        </w:rPr>
        <w:t>附件1</w:t>
      </w:r>
    </w:p>
    <w:p w14:paraId="6FF8266F">
      <w:pPr>
        <w:spacing w:after="0" w:line="500" w:lineRule="exact"/>
        <w:jc w:val="center"/>
        <w:rPr>
          <w:rFonts w:ascii="黑体" w:hAnsi="黑体" w:eastAsia="黑体" w:cs="黑体"/>
          <w:kern w:val="0"/>
          <w:sz w:val="44"/>
          <w:szCs w:val="44"/>
          <w:shd w:val="clear" w:color="auto" w:fill="FFFFFF"/>
          <w:lang w:bidi="ar"/>
          <w14:ligatures w14:val="none"/>
        </w:rPr>
      </w:pPr>
      <w:r>
        <w:rPr>
          <w:rFonts w:hint="eastAsia" w:ascii="黑体" w:hAnsi="黑体" w:eastAsia="黑体" w:cs="黑体"/>
          <w:kern w:val="0"/>
          <w:sz w:val="44"/>
          <w:szCs w:val="44"/>
          <w:shd w:val="clear" w:color="auto" w:fill="FFFFFF"/>
          <w:lang w:bidi="ar"/>
          <w14:ligatures w14:val="none"/>
        </w:rPr>
        <w:t>任务分解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5812"/>
        <w:gridCol w:w="1356"/>
      </w:tblGrid>
      <w:tr w14:paraId="17B29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4" w:type="dxa"/>
            <w:vAlign w:val="center"/>
          </w:tcPr>
          <w:p w14:paraId="74706583">
            <w:pPr>
              <w:spacing w:after="0" w:line="279" w:lineRule="auto"/>
              <w:jc w:val="center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</w:rPr>
              <w:t>任务模块</w:t>
            </w:r>
          </w:p>
        </w:tc>
        <w:tc>
          <w:tcPr>
            <w:tcW w:w="5812" w:type="dxa"/>
            <w:vAlign w:val="center"/>
          </w:tcPr>
          <w:p w14:paraId="627E2FF0">
            <w:pPr>
              <w:spacing w:after="0" w:line="279" w:lineRule="auto"/>
              <w:jc w:val="center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</w:rPr>
              <w:t>具体内容</w:t>
            </w:r>
          </w:p>
        </w:tc>
        <w:tc>
          <w:tcPr>
            <w:tcW w:w="1356" w:type="dxa"/>
            <w:vAlign w:val="center"/>
          </w:tcPr>
          <w:p w14:paraId="2688372C">
            <w:pPr>
              <w:spacing w:after="0" w:line="279" w:lineRule="auto"/>
              <w:jc w:val="center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</w:rPr>
              <w:t>工作主体</w:t>
            </w:r>
          </w:p>
        </w:tc>
      </w:tr>
      <w:tr w14:paraId="700E3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4" w:type="dxa"/>
            <w:vMerge w:val="restart"/>
            <w:vAlign w:val="center"/>
          </w:tcPr>
          <w:p w14:paraId="7D8396F3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基础管理</w:t>
            </w:r>
          </w:p>
        </w:tc>
        <w:tc>
          <w:tcPr>
            <w:tcW w:w="5812" w:type="dxa"/>
            <w:vAlign w:val="center"/>
          </w:tcPr>
          <w:p w14:paraId="51799457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完善并落实学生学业预警机制，建立学业困难学生台账</w:t>
            </w:r>
            <w:r>
              <w:rPr>
                <w:rFonts w:hint="eastAsia" w:ascii="宋体" w:hAnsi="宋体" w:eastAsia="宋体" w:cs="宋体"/>
                <w:sz w:val="24"/>
              </w:rPr>
              <w:t>；</w:t>
            </w:r>
          </w:p>
        </w:tc>
        <w:tc>
          <w:tcPr>
            <w:tcW w:w="1356" w:type="dxa"/>
            <w:vAlign w:val="center"/>
          </w:tcPr>
          <w:p w14:paraId="14C4EE8E">
            <w:pPr>
              <w:spacing w:after="0" w:line="42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各学院</w:t>
            </w:r>
          </w:p>
        </w:tc>
      </w:tr>
      <w:tr w14:paraId="45E78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4" w:type="dxa"/>
            <w:vMerge w:val="continue"/>
            <w:vAlign w:val="center"/>
          </w:tcPr>
          <w:p w14:paraId="71E8F7DB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5812" w:type="dxa"/>
            <w:vAlign w:val="center"/>
          </w:tcPr>
          <w:p w14:paraId="11D0E817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辅导员每周深入教室、实验室、宿舍，多渠道与学生交流，摸清学生学习状态与困难，针对性开展谈心谈话，帮助解决学业问题</w:t>
            </w:r>
            <w:r>
              <w:rPr>
                <w:rFonts w:hint="eastAsia" w:ascii="宋体" w:hAnsi="宋体" w:eastAsia="宋体" w:cs="宋体"/>
                <w:sz w:val="24"/>
              </w:rPr>
              <w:t>；</w:t>
            </w:r>
          </w:p>
        </w:tc>
        <w:tc>
          <w:tcPr>
            <w:tcW w:w="1356" w:type="dxa"/>
            <w:vAlign w:val="center"/>
          </w:tcPr>
          <w:p w14:paraId="49AD562B">
            <w:pPr>
              <w:spacing w:after="0" w:line="42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各学院</w:t>
            </w:r>
          </w:p>
        </w:tc>
      </w:tr>
      <w:tr w14:paraId="1DA12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4" w:type="dxa"/>
            <w:vMerge w:val="continue"/>
            <w:vAlign w:val="center"/>
          </w:tcPr>
          <w:p w14:paraId="08896BE9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5812" w:type="dxa"/>
            <w:vAlign w:val="center"/>
          </w:tcPr>
          <w:p w14:paraId="6C98B280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与学业困难学生家长建立常态化沟通机制，共同关注学生状态，做好家校联动工作</w:t>
            </w:r>
            <w:r>
              <w:rPr>
                <w:rFonts w:hint="eastAsia" w:ascii="宋体" w:hAnsi="宋体" w:eastAsia="宋体" w:cs="宋体"/>
                <w:sz w:val="24"/>
              </w:rPr>
              <w:t>；</w:t>
            </w:r>
          </w:p>
        </w:tc>
        <w:tc>
          <w:tcPr>
            <w:tcW w:w="1356" w:type="dxa"/>
            <w:vAlign w:val="center"/>
          </w:tcPr>
          <w:p w14:paraId="2C365F61">
            <w:pPr>
              <w:spacing w:after="0" w:line="42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各学院</w:t>
            </w:r>
          </w:p>
        </w:tc>
      </w:tr>
      <w:tr w14:paraId="390C2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4" w:type="dxa"/>
            <w:vMerge w:val="continue"/>
            <w:vAlign w:val="center"/>
          </w:tcPr>
          <w:p w14:paraId="79F6A23A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5812" w:type="dxa"/>
            <w:vAlign w:val="center"/>
          </w:tcPr>
          <w:p w14:paraId="0280ACBE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建立并完善导学机制，强化学生学习规划能力、进取意识、学习能力及学习习惯等方面的培养。</w:t>
            </w:r>
          </w:p>
        </w:tc>
        <w:tc>
          <w:tcPr>
            <w:tcW w:w="1356" w:type="dxa"/>
            <w:vAlign w:val="center"/>
          </w:tcPr>
          <w:p w14:paraId="2DF74D47">
            <w:pPr>
              <w:spacing w:after="0" w:line="42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各学院</w:t>
            </w:r>
          </w:p>
        </w:tc>
      </w:tr>
      <w:tr w14:paraId="25518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4" w:type="dxa"/>
            <w:vMerge w:val="restart"/>
            <w:vAlign w:val="center"/>
          </w:tcPr>
          <w:p w14:paraId="6B95A17F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主题教育</w:t>
            </w:r>
          </w:p>
        </w:tc>
        <w:tc>
          <w:tcPr>
            <w:tcW w:w="5812" w:type="dxa"/>
            <w:vAlign w:val="center"/>
          </w:tcPr>
          <w:p w14:paraId="66352F44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围绕课堂纪律、学习意识、考风考纪、学术诚信、专业学习、升学、就业等内容，开展不少于1次的学风建设主题班会</w:t>
            </w:r>
            <w:r>
              <w:rPr>
                <w:rFonts w:hint="eastAsia" w:ascii="宋体" w:hAnsi="宋体" w:eastAsia="宋体" w:cs="宋体"/>
                <w:sz w:val="24"/>
              </w:rPr>
              <w:t>；</w:t>
            </w:r>
          </w:p>
        </w:tc>
        <w:tc>
          <w:tcPr>
            <w:tcW w:w="1356" w:type="dxa"/>
            <w:vAlign w:val="center"/>
          </w:tcPr>
          <w:p w14:paraId="18FF77D5">
            <w:pPr>
              <w:spacing w:after="0" w:line="42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各学院</w:t>
            </w:r>
          </w:p>
        </w:tc>
      </w:tr>
      <w:tr w14:paraId="06129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4" w:type="dxa"/>
            <w:vMerge w:val="continue"/>
            <w:vAlign w:val="center"/>
          </w:tcPr>
          <w:p w14:paraId="7EE1C4E9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5812" w:type="dxa"/>
            <w:vAlign w:val="center"/>
          </w:tcPr>
          <w:p w14:paraId="676370A1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组织学生撰写职业生涯规划书等活动</w:t>
            </w:r>
            <w:r>
              <w:rPr>
                <w:rFonts w:hint="eastAsia" w:ascii="宋体" w:hAnsi="宋体" w:eastAsia="宋体" w:cs="宋体"/>
                <w:sz w:val="24"/>
              </w:rPr>
              <w:t>；</w:t>
            </w:r>
          </w:p>
        </w:tc>
        <w:tc>
          <w:tcPr>
            <w:tcW w:w="1356" w:type="dxa"/>
            <w:vAlign w:val="center"/>
          </w:tcPr>
          <w:p w14:paraId="5E59BF96">
            <w:pPr>
              <w:spacing w:after="0" w:line="42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各学院</w:t>
            </w:r>
          </w:p>
        </w:tc>
      </w:tr>
      <w:tr w14:paraId="6E73A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4" w:type="dxa"/>
            <w:vMerge w:val="continue"/>
            <w:vAlign w:val="center"/>
          </w:tcPr>
          <w:p w14:paraId="721A3A6B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5812" w:type="dxa"/>
            <w:vAlign w:val="center"/>
          </w:tcPr>
          <w:p w14:paraId="68798FB0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组织并引导学生参与各种形式的读书活动。</w:t>
            </w:r>
          </w:p>
        </w:tc>
        <w:tc>
          <w:tcPr>
            <w:tcW w:w="1356" w:type="dxa"/>
            <w:vAlign w:val="center"/>
          </w:tcPr>
          <w:p w14:paraId="3C944ACC">
            <w:pPr>
              <w:spacing w:after="0" w:line="42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各学院</w:t>
            </w:r>
          </w:p>
        </w:tc>
      </w:tr>
      <w:tr w14:paraId="72ED1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4" w:type="dxa"/>
            <w:vMerge w:val="restart"/>
            <w:vAlign w:val="center"/>
          </w:tcPr>
          <w:p w14:paraId="349B6566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榜样示范</w:t>
            </w:r>
          </w:p>
        </w:tc>
        <w:tc>
          <w:tcPr>
            <w:tcW w:w="5812" w:type="dxa"/>
            <w:vAlign w:val="center"/>
          </w:tcPr>
          <w:p w14:paraId="51F56389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组织优秀学子（校长奖学金、院士奖学金获奖者等）开展宣讲</w:t>
            </w:r>
            <w:r>
              <w:rPr>
                <w:rFonts w:hint="eastAsia" w:ascii="宋体" w:hAnsi="宋体" w:eastAsia="宋体" w:cs="宋体"/>
                <w:sz w:val="24"/>
              </w:rPr>
              <w:t>；</w:t>
            </w:r>
          </w:p>
        </w:tc>
        <w:tc>
          <w:tcPr>
            <w:tcW w:w="1356" w:type="dxa"/>
            <w:vAlign w:val="center"/>
          </w:tcPr>
          <w:p w14:paraId="15CCE6E7">
            <w:pPr>
              <w:spacing w:after="0" w:line="42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学工处</w:t>
            </w:r>
          </w:p>
          <w:p w14:paraId="06F8ECAA">
            <w:pPr>
              <w:spacing w:after="0" w:line="42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各学院</w:t>
            </w:r>
          </w:p>
        </w:tc>
      </w:tr>
      <w:tr w14:paraId="51260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4" w:type="dxa"/>
            <w:vMerge w:val="continue"/>
            <w:vAlign w:val="center"/>
          </w:tcPr>
          <w:p w14:paraId="67A651FB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5812" w:type="dxa"/>
            <w:vAlign w:val="center"/>
          </w:tcPr>
          <w:p w14:paraId="0C006BCD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组织已毕业的优秀院友、行业专家（含业界资深HR）、专业课成绩突出的优秀学生围绕素养提升、公共课学习、求职技巧等方面开展专题讲座，如雁鸣讲堂、厚朴讲堂等</w:t>
            </w:r>
            <w:r>
              <w:rPr>
                <w:rFonts w:hint="eastAsia" w:ascii="宋体" w:hAnsi="宋体" w:eastAsia="宋体" w:cs="宋体"/>
                <w:sz w:val="24"/>
              </w:rPr>
              <w:t>；</w:t>
            </w:r>
          </w:p>
        </w:tc>
        <w:tc>
          <w:tcPr>
            <w:tcW w:w="1356" w:type="dxa"/>
            <w:vAlign w:val="center"/>
          </w:tcPr>
          <w:p w14:paraId="399639C6">
            <w:pPr>
              <w:spacing w:after="0" w:line="42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各学院</w:t>
            </w:r>
          </w:p>
        </w:tc>
      </w:tr>
      <w:tr w14:paraId="2530D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4" w:type="dxa"/>
            <w:vMerge w:val="continue"/>
            <w:vAlign w:val="center"/>
          </w:tcPr>
          <w:p w14:paraId="7756963B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5812" w:type="dxa"/>
            <w:vAlign w:val="center"/>
          </w:tcPr>
          <w:p w14:paraId="530F1F7B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针对高年级学生，举办出国、考研、保研相关分享交流会，为学生搭建交流分享平台</w:t>
            </w:r>
            <w:r>
              <w:rPr>
                <w:rFonts w:hint="eastAsia" w:ascii="宋体" w:hAnsi="宋体" w:eastAsia="宋体" w:cs="宋体"/>
                <w:sz w:val="24"/>
              </w:rPr>
              <w:t>；</w:t>
            </w:r>
          </w:p>
        </w:tc>
        <w:tc>
          <w:tcPr>
            <w:tcW w:w="1356" w:type="dxa"/>
            <w:vAlign w:val="center"/>
          </w:tcPr>
          <w:p w14:paraId="02D13315">
            <w:pPr>
              <w:spacing w:after="0" w:line="42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各学院</w:t>
            </w:r>
          </w:p>
        </w:tc>
      </w:tr>
      <w:tr w14:paraId="6AAB6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4" w:type="dxa"/>
            <w:vMerge w:val="continue"/>
            <w:vAlign w:val="center"/>
          </w:tcPr>
          <w:p w14:paraId="766F94AE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5812" w:type="dxa"/>
            <w:vAlign w:val="center"/>
          </w:tcPr>
          <w:p w14:paraId="4EA6308F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关心关爱学业困难学生，完善并落实学习帮扶制度，针对部分新生大学学业适应期出现的问题，开展专项帮扶工作，对于公共课学习及各类专业课程学习困难的学生，尤其是西藏、新疆籍少数民族学生，开展专项结对帮扶活动。</w:t>
            </w:r>
          </w:p>
        </w:tc>
        <w:tc>
          <w:tcPr>
            <w:tcW w:w="1356" w:type="dxa"/>
            <w:vAlign w:val="center"/>
          </w:tcPr>
          <w:p w14:paraId="1B1E850B">
            <w:pPr>
              <w:spacing w:after="0" w:line="42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各学院</w:t>
            </w:r>
          </w:p>
        </w:tc>
      </w:tr>
      <w:tr w14:paraId="01C36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  <w:jc w:val="center"/>
        </w:trPr>
        <w:tc>
          <w:tcPr>
            <w:tcW w:w="1354" w:type="dxa"/>
            <w:vMerge w:val="restart"/>
            <w:vAlign w:val="center"/>
          </w:tcPr>
          <w:p w14:paraId="71B02F6B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条件保障</w:t>
            </w:r>
          </w:p>
        </w:tc>
        <w:tc>
          <w:tcPr>
            <w:tcW w:w="5812" w:type="dxa"/>
            <w:vAlign w:val="center"/>
          </w:tcPr>
          <w:p w14:paraId="15AC9B08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建立教务学工联动机制，强化优良学风工作体系</w:t>
            </w:r>
            <w:r>
              <w:rPr>
                <w:rFonts w:hint="eastAsia" w:ascii="宋体" w:hAnsi="宋体" w:eastAsia="宋体" w:cs="宋体"/>
                <w:sz w:val="24"/>
              </w:rPr>
              <w:t>；</w:t>
            </w:r>
          </w:p>
        </w:tc>
        <w:tc>
          <w:tcPr>
            <w:tcW w:w="1356" w:type="dxa"/>
            <w:vAlign w:val="center"/>
          </w:tcPr>
          <w:p w14:paraId="4CBA435A">
            <w:pPr>
              <w:spacing w:after="0" w:line="42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学工处</w:t>
            </w:r>
          </w:p>
          <w:p w14:paraId="6FDF3CCC">
            <w:pPr>
              <w:spacing w:after="0" w:line="42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教务处</w:t>
            </w:r>
          </w:p>
          <w:p w14:paraId="4B0229A2">
            <w:pPr>
              <w:spacing w:after="0" w:line="42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各学院</w:t>
            </w:r>
          </w:p>
        </w:tc>
      </w:tr>
      <w:tr w14:paraId="5F6D4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4" w:type="dxa"/>
            <w:vMerge w:val="continue"/>
            <w:vAlign w:val="center"/>
          </w:tcPr>
          <w:p w14:paraId="0BB20CEB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5812" w:type="dxa"/>
            <w:vAlign w:val="center"/>
          </w:tcPr>
          <w:p w14:paraId="71D19D67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推进一站式学生社区建设，充分用好社区阵地促进学业发展。</w:t>
            </w:r>
          </w:p>
        </w:tc>
        <w:tc>
          <w:tcPr>
            <w:tcW w:w="1356" w:type="dxa"/>
            <w:vAlign w:val="center"/>
          </w:tcPr>
          <w:p w14:paraId="353B5481">
            <w:pPr>
              <w:spacing w:after="0" w:line="42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学工处</w:t>
            </w:r>
          </w:p>
          <w:p w14:paraId="22C1A6AD">
            <w:pPr>
              <w:spacing w:after="0" w:line="42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各学院</w:t>
            </w:r>
          </w:p>
        </w:tc>
      </w:tr>
      <w:tr w14:paraId="5E5C4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4" w:type="dxa"/>
            <w:vMerge w:val="restart"/>
            <w:vAlign w:val="center"/>
          </w:tcPr>
          <w:p w14:paraId="14F4CEEB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氛围营造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6D3C1D2F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在本学院新媒体平台（微信公众号、微博、易班等），结合学院专业特色，分享学习资料、有益于学习及求职的优质课程，进行优秀学子学习、求职、升学方面的经验交流，优秀推文可报送学工处，将择优在药大学工进行推送</w:t>
            </w:r>
            <w:r>
              <w:rPr>
                <w:rFonts w:hint="eastAsia" w:ascii="宋体" w:hAnsi="宋体" w:eastAsia="宋体" w:cs="宋体"/>
                <w:sz w:val="24"/>
              </w:rPr>
              <w:t>；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8CC6208">
            <w:pPr>
              <w:spacing w:after="0" w:line="42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各学院</w:t>
            </w:r>
          </w:p>
        </w:tc>
      </w:tr>
      <w:tr w14:paraId="43DB2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4" w:type="dxa"/>
            <w:vMerge w:val="continue"/>
            <w:vAlign w:val="center"/>
          </w:tcPr>
          <w:p w14:paraId="46F93875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5812" w:type="dxa"/>
            <w:vAlign w:val="center"/>
          </w:tcPr>
          <w:p w14:paraId="67059E6B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梳理学生可参与的各项专业竞赛，营造良好的竞赛氛围</w:t>
            </w:r>
            <w:r>
              <w:rPr>
                <w:rFonts w:hint="eastAsia" w:ascii="宋体" w:hAnsi="宋体" w:eastAsia="宋体" w:cs="宋体"/>
                <w:sz w:val="24"/>
              </w:rPr>
              <w:t>；</w:t>
            </w:r>
          </w:p>
        </w:tc>
        <w:tc>
          <w:tcPr>
            <w:tcW w:w="1356" w:type="dxa"/>
            <w:vAlign w:val="center"/>
          </w:tcPr>
          <w:p w14:paraId="7E32E284">
            <w:pPr>
              <w:spacing w:after="0" w:line="42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各学院</w:t>
            </w:r>
          </w:p>
        </w:tc>
      </w:tr>
      <w:tr w14:paraId="7024B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4" w:type="dxa"/>
            <w:vMerge w:val="continue"/>
            <w:vAlign w:val="center"/>
          </w:tcPr>
          <w:p w14:paraId="451AE75E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5812" w:type="dxa"/>
            <w:vAlign w:val="center"/>
          </w:tcPr>
          <w:p w14:paraId="4F8FFC24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整合资源，多渠道、及时向学生分享求职、出国、保研、考研等方面的信息</w:t>
            </w:r>
            <w:r>
              <w:rPr>
                <w:rFonts w:hint="eastAsia" w:ascii="宋体" w:hAnsi="宋体" w:eastAsia="宋体" w:cs="宋体"/>
                <w:sz w:val="24"/>
              </w:rPr>
              <w:t>；</w:t>
            </w:r>
          </w:p>
        </w:tc>
        <w:tc>
          <w:tcPr>
            <w:tcW w:w="1356" w:type="dxa"/>
            <w:vAlign w:val="center"/>
          </w:tcPr>
          <w:p w14:paraId="7947B7D0">
            <w:pPr>
              <w:spacing w:after="0" w:line="42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各学院</w:t>
            </w:r>
          </w:p>
        </w:tc>
      </w:tr>
      <w:tr w14:paraId="734C7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54" w:type="dxa"/>
            <w:vMerge w:val="continue"/>
            <w:vAlign w:val="center"/>
          </w:tcPr>
          <w:p w14:paraId="0E10733C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5812" w:type="dxa"/>
            <w:vAlign w:val="center"/>
          </w:tcPr>
          <w:p w14:paraId="48D55242">
            <w:pPr>
              <w:spacing w:after="0" w:line="420" w:lineRule="exact"/>
              <w:jc w:val="left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各学院撰写1篇特色活动案例，学工处将开展全校促优良学风特色活动案例评选展示。</w:t>
            </w:r>
          </w:p>
        </w:tc>
        <w:tc>
          <w:tcPr>
            <w:tcW w:w="1356" w:type="dxa"/>
            <w:vAlign w:val="center"/>
          </w:tcPr>
          <w:p w14:paraId="33FB8EF6">
            <w:pPr>
              <w:spacing w:after="0" w:line="42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学工处</w:t>
            </w:r>
          </w:p>
          <w:p w14:paraId="342D4FAA">
            <w:pPr>
              <w:spacing w:after="0" w:line="42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各学院</w:t>
            </w:r>
          </w:p>
        </w:tc>
      </w:tr>
    </w:tbl>
    <w:p w14:paraId="3690B615">
      <w:pPr>
        <w:spacing w:after="0" w:line="500" w:lineRule="exact"/>
        <w:jc w:val="both"/>
        <w:rPr>
          <w:rFonts w:ascii="黑体" w:hAnsi="黑体" w:eastAsia="黑体" w:cs="黑体"/>
          <w:kern w:val="0"/>
          <w:sz w:val="28"/>
          <w:szCs w:val="28"/>
          <w:shd w:val="clear" w:color="auto" w:fill="FFFFFF"/>
          <w:lang w:bidi="ar"/>
          <w14:ligatures w14:val="none"/>
        </w:rPr>
      </w:pPr>
    </w:p>
    <w:p w14:paraId="2BB7C16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A35EACE-39F0-47C0-918A-C688B6F5D97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67093F8-8DAB-4013-A586-3ABB7B27679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C8D686D-349E-4348-B396-439744D6EA9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F90B36"/>
    <w:rsid w:val="007A3640"/>
    <w:rsid w:val="00C46BEA"/>
    <w:rsid w:val="00F45CF9"/>
    <w:rsid w:val="01020CDD"/>
    <w:rsid w:val="01395380"/>
    <w:rsid w:val="01405819"/>
    <w:rsid w:val="01A62B3B"/>
    <w:rsid w:val="01B61BE6"/>
    <w:rsid w:val="01F16658"/>
    <w:rsid w:val="01F76F4C"/>
    <w:rsid w:val="02387170"/>
    <w:rsid w:val="0241312B"/>
    <w:rsid w:val="02616225"/>
    <w:rsid w:val="026670D2"/>
    <w:rsid w:val="027B70FD"/>
    <w:rsid w:val="02D50966"/>
    <w:rsid w:val="03153034"/>
    <w:rsid w:val="033F6A88"/>
    <w:rsid w:val="03470EB5"/>
    <w:rsid w:val="038D0E62"/>
    <w:rsid w:val="03A53D57"/>
    <w:rsid w:val="03A7700B"/>
    <w:rsid w:val="03B9425C"/>
    <w:rsid w:val="03D16888"/>
    <w:rsid w:val="040C6960"/>
    <w:rsid w:val="046F73BA"/>
    <w:rsid w:val="04813365"/>
    <w:rsid w:val="04A669CE"/>
    <w:rsid w:val="04B54DBB"/>
    <w:rsid w:val="04E77592"/>
    <w:rsid w:val="04F102B7"/>
    <w:rsid w:val="050025F6"/>
    <w:rsid w:val="05B75D45"/>
    <w:rsid w:val="05B90726"/>
    <w:rsid w:val="061F796C"/>
    <w:rsid w:val="068C3888"/>
    <w:rsid w:val="068D066F"/>
    <w:rsid w:val="07663CAD"/>
    <w:rsid w:val="07854A52"/>
    <w:rsid w:val="07BB4838"/>
    <w:rsid w:val="07C355A8"/>
    <w:rsid w:val="07F86F9E"/>
    <w:rsid w:val="080A7133"/>
    <w:rsid w:val="08221AD4"/>
    <w:rsid w:val="08423EE2"/>
    <w:rsid w:val="08581838"/>
    <w:rsid w:val="087E2A0A"/>
    <w:rsid w:val="08A92A73"/>
    <w:rsid w:val="08EF7E90"/>
    <w:rsid w:val="094A77A9"/>
    <w:rsid w:val="09657EC6"/>
    <w:rsid w:val="099C0D5F"/>
    <w:rsid w:val="09D14269"/>
    <w:rsid w:val="09ED6986"/>
    <w:rsid w:val="0A013B5A"/>
    <w:rsid w:val="0A41376F"/>
    <w:rsid w:val="0A505617"/>
    <w:rsid w:val="0A5E7B64"/>
    <w:rsid w:val="0A761654"/>
    <w:rsid w:val="0A803350"/>
    <w:rsid w:val="0ADC461E"/>
    <w:rsid w:val="0AF73A00"/>
    <w:rsid w:val="0B18508E"/>
    <w:rsid w:val="0B225822"/>
    <w:rsid w:val="0B235001"/>
    <w:rsid w:val="0B5F5270"/>
    <w:rsid w:val="0BFF446C"/>
    <w:rsid w:val="0C0E3285"/>
    <w:rsid w:val="0CDD797C"/>
    <w:rsid w:val="0CEC60AB"/>
    <w:rsid w:val="0D023D1A"/>
    <w:rsid w:val="0D7879D4"/>
    <w:rsid w:val="0DA40170"/>
    <w:rsid w:val="0DC43B26"/>
    <w:rsid w:val="0DFB1D51"/>
    <w:rsid w:val="0DFD1F09"/>
    <w:rsid w:val="0DFE33DA"/>
    <w:rsid w:val="0E372925"/>
    <w:rsid w:val="0E6277BF"/>
    <w:rsid w:val="0E667459"/>
    <w:rsid w:val="0E9B3B88"/>
    <w:rsid w:val="0EA04348"/>
    <w:rsid w:val="0EA16E02"/>
    <w:rsid w:val="0EFD2061"/>
    <w:rsid w:val="0F550AB0"/>
    <w:rsid w:val="0F756D30"/>
    <w:rsid w:val="0FC609F4"/>
    <w:rsid w:val="0FF03C57"/>
    <w:rsid w:val="10120185"/>
    <w:rsid w:val="103A7EF2"/>
    <w:rsid w:val="104540D3"/>
    <w:rsid w:val="1079055B"/>
    <w:rsid w:val="10B3161C"/>
    <w:rsid w:val="111749EC"/>
    <w:rsid w:val="11425075"/>
    <w:rsid w:val="11DE639E"/>
    <w:rsid w:val="122D6522"/>
    <w:rsid w:val="123C7745"/>
    <w:rsid w:val="12861294"/>
    <w:rsid w:val="12902CD8"/>
    <w:rsid w:val="12C839AA"/>
    <w:rsid w:val="12E94806"/>
    <w:rsid w:val="12EF7826"/>
    <w:rsid w:val="13146327"/>
    <w:rsid w:val="131E3D66"/>
    <w:rsid w:val="134619B4"/>
    <w:rsid w:val="135276AA"/>
    <w:rsid w:val="137D0A70"/>
    <w:rsid w:val="139D15FF"/>
    <w:rsid w:val="13DC0BB9"/>
    <w:rsid w:val="13F13A2E"/>
    <w:rsid w:val="14094D91"/>
    <w:rsid w:val="1423781F"/>
    <w:rsid w:val="1440529E"/>
    <w:rsid w:val="1440532A"/>
    <w:rsid w:val="14676A0A"/>
    <w:rsid w:val="14A30884"/>
    <w:rsid w:val="14C51013"/>
    <w:rsid w:val="14DD1248"/>
    <w:rsid w:val="150C46AF"/>
    <w:rsid w:val="151C39B9"/>
    <w:rsid w:val="152F6077"/>
    <w:rsid w:val="15453F2C"/>
    <w:rsid w:val="15FD377D"/>
    <w:rsid w:val="16081706"/>
    <w:rsid w:val="16125A15"/>
    <w:rsid w:val="16C057A4"/>
    <w:rsid w:val="16D3049A"/>
    <w:rsid w:val="170F2B6F"/>
    <w:rsid w:val="17534356"/>
    <w:rsid w:val="175A5368"/>
    <w:rsid w:val="176059C9"/>
    <w:rsid w:val="19127A1E"/>
    <w:rsid w:val="191B5EB1"/>
    <w:rsid w:val="192F78AA"/>
    <w:rsid w:val="19667F08"/>
    <w:rsid w:val="19906FD1"/>
    <w:rsid w:val="19957BAA"/>
    <w:rsid w:val="19C87B17"/>
    <w:rsid w:val="19CB3FAA"/>
    <w:rsid w:val="19E86F81"/>
    <w:rsid w:val="1A8F489B"/>
    <w:rsid w:val="1A9520B0"/>
    <w:rsid w:val="1AFA472C"/>
    <w:rsid w:val="1B035A2A"/>
    <w:rsid w:val="1B16700F"/>
    <w:rsid w:val="1B4A51F4"/>
    <w:rsid w:val="1B6136E4"/>
    <w:rsid w:val="1B6861BC"/>
    <w:rsid w:val="1BD515C6"/>
    <w:rsid w:val="1BDD6B16"/>
    <w:rsid w:val="1BFA6ACE"/>
    <w:rsid w:val="1C087E72"/>
    <w:rsid w:val="1C6C4136"/>
    <w:rsid w:val="1C9B248F"/>
    <w:rsid w:val="1CA669A8"/>
    <w:rsid w:val="1CC300E0"/>
    <w:rsid w:val="1D174519"/>
    <w:rsid w:val="1D2249C7"/>
    <w:rsid w:val="1D461E7B"/>
    <w:rsid w:val="1D4A5422"/>
    <w:rsid w:val="1DD66CF3"/>
    <w:rsid w:val="1DE72582"/>
    <w:rsid w:val="1E047C2E"/>
    <w:rsid w:val="1E1A14DF"/>
    <w:rsid w:val="1E4A3467"/>
    <w:rsid w:val="1E4D280D"/>
    <w:rsid w:val="1E7D4759"/>
    <w:rsid w:val="1EBF3DD0"/>
    <w:rsid w:val="1EF40CFE"/>
    <w:rsid w:val="1F08320B"/>
    <w:rsid w:val="1F3E3738"/>
    <w:rsid w:val="1F406A2E"/>
    <w:rsid w:val="1FC40E97"/>
    <w:rsid w:val="1FE16F9D"/>
    <w:rsid w:val="20222B08"/>
    <w:rsid w:val="204E236F"/>
    <w:rsid w:val="20632467"/>
    <w:rsid w:val="20721B98"/>
    <w:rsid w:val="209E640D"/>
    <w:rsid w:val="21321FCA"/>
    <w:rsid w:val="214D0E6F"/>
    <w:rsid w:val="215E0271"/>
    <w:rsid w:val="216575AF"/>
    <w:rsid w:val="21825A88"/>
    <w:rsid w:val="218623F6"/>
    <w:rsid w:val="218B4A57"/>
    <w:rsid w:val="218E729A"/>
    <w:rsid w:val="21C8087E"/>
    <w:rsid w:val="21D000FC"/>
    <w:rsid w:val="21D61D5D"/>
    <w:rsid w:val="21D77C2E"/>
    <w:rsid w:val="21EC3A36"/>
    <w:rsid w:val="22176B1C"/>
    <w:rsid w:val="22724A3E"/>
    <w:rsid w:val="227448AE"/>
    <w:rsid w:val="22B91F05"/>
    <w:rsid w:val="22E6754C"/>
    <w:rsid w:val="2306241E"/>
    <w:rsid w:val="233075BD"/>
    <w:rsid w:val="23473008"/>
    <w:rsid w:val="236527A7"/>
    <w:rsid w:val="23716587"/>
    <w:rsid w:val="237C6923"/>
    <w:rsid w:val="23AB665B"/>
    <w:rsid w:val="23AD2E6E"/>
    <w:rsid w:val="23B31075"/>
    <w:rsid w:val="23E543A3"/>
    <w:rsid w:val="240D5268"/>
    <w:rsid w:val="24AD22C8"/>
    <w:rsid w:val="24DE7D84"/>
    <w:rsid w:val="24FE6B70"/>
    <w:rsid w:val="251F462C"/>
    <w:rsid w:val="257F2C5E"/>
    <w:rsid w:val="25924B4D"/>
    <w:rsid w:val="25BE78D0"/>
    <w:rsid w:val="25C363C1"/>
    <w:rsid w:val="260D6DE9"/>
    <w:rsid w:val="26435568"/>
    <w:rsid w:val="26BA3895"/>
    <w:rsid w:val="26FA1E87"/>
    <w:rsid w:val="273D2068"/>
    <w:rsid w:val="27806306"/>
    <w:rsid w:val="27A3122C"/>
    <w:rsid w:val="27AA2500"/>
    <w:rsid w:val="27C95F4A"/>
    <w:rsid w:val="284C5ECC"/>
    <w:rsid w:val="2850464D"/>
    <w:rsid w:val="288C2347"/>
    <w:rsid w:val="28A40D07"/>
    <w:rsid w:val="28D17383"/>
    <w:rsid w:val="29022C8F"/>
    <w:rsid w:val="290B669A"/>
    <w:rsid w:val="294E05B3"/>
    <w:rsid w:val="29C54A09"/>
    <w:rsid w:val="2A1014CD"/>
    <w:rsid w:val="2A124E9D"/>
    <w:rsid w:val="2A6E499A"/>
    <w:rsid w:val="2A6F34C1"/>
    <w:rsid w:val="2AF7089D"/>
    <w:rsid w:val="2B007197"/>
    <w:rsid w:val="2B03507C"/>
    <w:rsid w:val="2B090043"/>
    <w:rsid w:val="2B4E34EC"/>
    <w:rsid w:val="2B5E4AE9"/>
    <w:rsid w:val="2B8D145A"/>
    <w:rsid w:val="2B9A2547"/>
    <w:rsid w:val="2BB2444B"/>
    <w:rsid w:val="2BD31C4A"/>
    <w:rsid w:val="2BF518E8"/>
    <w:rsid w:val="2C230F76"/>
    <w:rsid w:val="2C5C776F"/>
    <w:rsid w:val="2CC84C30"/>
    <w:rsid w:val="2CFC321A"/>
    <w:rsid w:val="2D460589"/>
    <w:rsid w:val="2DA334FA"/>
    <w:rsid w:val="2E0E4A87"/>
    <w:rsid w:val="2ECF7030"/>
    <w:rsid w:val="2EFE4B27"/>
    <w:rsid w:val="2F4B78ED"/>
    <w:rsid w:val="2F966609"/>
    <w:rsid w:val="2FAD7602"/>
    <w:rsid w:val="2FE6037A"/>
    <w:rsid w:val="30790E7C"/>
    <w:rsid w:val="30D32AA5"/>
    <w:rsid w:val="30D3696E"/>
    <w:rsid w:val="30DB7240"/>
    <w:rsid w:val="310F12CD"/>
    <w:rsid w:val="31A0417A"/>
    <w:rsid w:val="31D644EF"/>
    <w:rsid w:val="322450BC"/>
    <w:rsid w:val="32AB1235"/>
    <w:rsid w:val="32AE0AD1"/>
    <w:rsid w:val="33080FD6"/>
    <w:rsid w:val="33343967"/>
    <w:rsid w:val="337B5BB1"/>
    <w:rsid w:val="338A23E5"/>
    <w:rsid w:val="339A40F2"/>
    <w:rsid w:val="33BA4370"/>
    <w:rsid w:val="34437CE2"/>
    <w:rsid w:val="34812AF3"/>
    <w:rsid w:val="34DA7D2D"/>
    <w:rsid w:val="3554732A"/>
    <w:rsid w:val="3557317B"/>
    <w:rsid w:val="358028C9"/>
    <w:rsid w:val="358374A5"/>
    <w:rsid w:val="358A5072"/>
    <w:rsid w:val="359D4F17"/>
    <w:rsid w:val="35B337A4"/>
    <w:rsid w:val="35C8108C"/>
    <w:rsid w:val="36424B0E"/>
    <w:rsid w:val="36807AC3"/>
    <w:rsid w:val="369B3A12"/>
    <w:rsid w:val="36D812F4"/>
    <w:rsid w:val="37441274"/>
    <w:rsid w:val="375A1A5B"/>
    <w:rsid w:val="37723481"/>
    <w:rsid w:val="379F3B39"/>
    <w:rsid w:val="37D61DF9"/>
    <w:rsid w:val="37EF6DCB"/>
    <w:rsid w:val="380C3B92"/>
    <w:rsid w:val="38AF4A5D"/>
    <w:rsid w:val="38DB7570"/>
    <w:rsid w:val="3962492B"/>
    <w:rsid w:val="39860185"/>
    <w:rsid w:val="39B60E16"/>
    <w:rsid w:val="3A194501"/>
    <w:rsid w:val="3A5678DE"/>
    <w:rsid w:val="3B3118E8"/>
    <w:rsid w:val="3B36063A"/>
    <w:rsid w:val="3B5D133D"/>
    <w:rsid w:val="3BA634D9"/>
    <w:rsid w:val="3C764AA7"/>
    <w:rsid w:val="3CBF6C20"/>
    <w:rsid w:val="3CFA7AA7"/>
    <w:rsid w:val="3D6C6735"/>
    <w:rsid w:val="3E262823"/>
    <w:rsid w:val="3E3F4A1F"/>
    <w:rsid w:val="3EAA37CA"/>
    <w:rsid w:val="3ED22F73"/>
    <w:rsid w:val="3F0767EA"/>
    <w:rsid w:val="3F2C40A5"/>
    <w:rsid w:val="3F4534B9"/>
    <w:rsid w:val="3F657B4F"/>
    <w:rsid w:val="3F81199F"/>
    <w:rsid w:val="3FD639D1"/>
    <w:rsid w:val="409933B6"/>
    <w:rsid w:val="40A337D0"/>
    <w:rsid w:val="40C50FE3"/>
    <w:rsid w:val="40FF5832"/>
    <w:rsid w:val="41294A4A"/>
    <w:rsid w:val="418F775C"/>
    <w:rsid w:val="4200244F"/>
    <w:rsid w:val="4270026F"/>
    <w:rsid w:val="42760DEC"/>
    <w:rsid w:val="42A12E6B"/>
    <w:rsid w:val="42A90971"/>
    <w:rsid w:val="42AE7D38"/>
    <w:rsid w:val="42C51819"/>
    <w:rsid w:val="43222E43"/>
    <w:rsid w:val="436C6EE8"/>
    <w:rsid w:val="436D0620"/>
    <w:rsid w:val="43756F89"/>
    <w:rsid w:val="43A452F2"/>
    <w:rsid w:val="43D005D8"/>
    <w:rsid w:val="443B5E1B"/>
    <w:rsid w:val="44DD2C8B"/>
    <w:rsid w:val="44EE539F"/>
    <w:rsid w:val="44F831FC"/>
    <w:rsid w:val="45137990"/>
    <w:rsid w:val="45800A0A"/>
    <w:rsid w:val="4582753A"/>
    <w:rsid w:val="45AA61DD"/>
    <w:rsid w:val="45B777AB"/>
    <w:rsid w:val="45DB2333"/>
    <w:rsid w:val="46940F8E"/>
    <w:rsid w:val="46D67D41"/>
    <w:rsid w:val="46E37A6A"/>
    <w:rsid w:val="46E74711"/>
    <w:rsid w:val="471110F1"/>
    <w:rsid w:val="476E1556"/>
    <w:rsid w:val="47D6382F"/>
    <w:rsid w:val="47DB1CD4"/>
    <w:rsid w:val="48164B59"/>
    <w:rsid w:val="481C626E"/>
    <w:rsid w:val="482C08EB"/>
    <w:rsid w:val="482D7AB8"/>
    <w:rsid w:val="48445EDF"/>
    <w:rsid w:val="48A2225A"/>
    <w:rsid w:val="49693EA7"/>
    <w:rsid w:val="496B4552"/>
    <w:rsid w:val="499E12BD"/>
    <w:rsid w:val="49B532CA"/>
    <w:rsid w:val="49CC6681"/>
    <w:rsid w:val="4A491CD7"/>
    <w:rsid w:val="4A4B4F7D"/>
    <w:rsid w:val="4A8F72EE"/>
    <w:rsid w:val="4ABD2DFA"/>
    <w:rsid w:val="4B4C74C0"/>
    <w:rsid w:val="4B601F59"/>
    <w:rsid w:val="4B797683"/>
    <w:rsid w:val="4B7B08FF"/>
    <w:rsid w:val="4B8731C0"/>
    <w:rsid w:val="4B904050"/>
    <w:rsid w:val="4BDA4EED"/>
    <w:rsid w:val="4C7A6AF3"/>
    <w:rsid w:val="4CAB334B"/>
    <w:rsid w:val="4CB35633"/>
    <w:rsid w:val="4CFF24A4"/>
    <w:rsid w:val="4D5D79EA"/>
    <w:rsid w:val="4D84710D"/>
    <w:rsid w:val="4D8E621B"/>
    <w:rsid w:val="4E1D4229"/>
    <w:rsid w:val="4ED022E0"/>
    <w:rsid w:val="4F373094"/>
    <w:rsid w:val="504632E3"/>
    <w:rsid w:val="505D784D"/>
    <w:rsid w:val="511E3739"/>
    <w:rsid w:val="51575EDE"/>
    <w:rsid w:val="516A1385"/>
    <w:rsid w:val="517A4634"/>
    <w:rsid w:val="519B5318"/>
    <w:rsid w:val="51A1662D"/>
    <w:rsid w:val="51C53BCC"/>
    <w:rsid w:val="51F8093A"/>
    <w:rsid w:val="523D0049"/>
    <w:rsid w:val="52685267"/>
    <w:rsid w:val="526B3FCE"/>
    <w:rsid w:val="527901F6"/>
    <w:rsid w:val="528A3F1A"/>
    <w:rsid w:val="52BA37BA"/>
    <w:rsid w:val="52DE1621"/>
    <w:rsid w:val="53230118"/>
    <w:rsid w:val="5383095C"/>
    <w:rsid w:val="53A42E1C"/>
    <w:rsid w:val="53A54505"/>
    <w:rsid w:val="53A60808"/>
    <w:rsid w:val="541D5784"/>
    <w:rsid w:val="544402AA"/>
    <w:rsid w:val="545279E3"/>
    <w:rsid w:val="5455600D"/>
    <w:rsid w:val="54782895"/>
    <w:rsid w:val="54BB5CD0"/>
    <w:rsid w:val="54BE0E46"/>
    <w:rsid w:val="54C04538"/>
    <w:rsid w:val="5508557A"/>
    <w:rsid w:val="555423F2"/>
    <w:rsid w:val="55855F4F"/>
    <w:rsid w:val="55A52005"/>
    <w:rsid w:val="565A72B5"/>
    <w:rsid w:val="56D64096"/>
    <w:rsid w:val="57235FAF"/>
    <w:rsid w:val="573B683B"/>
    <w:rsid w:val="57482BFD"/>
    <w:rsid w:val="576B4234"/>
    <w:rsid w:val="57853325"/>
    <w:rsid w:val="57C4471A"/>
    <w:rsid w:val="57CC11C0"/>
    <w:rsid w:val="57CD78F0"/>
    <w:rsid w:val="57D07926"/>
    <w:rsid w:val="57D12BB7"/>
    <w:rsid w:val="57D61A73"/>
    <w:rsid w:val="58222471"/>
    <w:rsid w:val="58386963"/>
    <w:rsid w:val="58517E87"/>
    <w:rsid w:val="587647AD"/>
    <w:rsid w:val="587C3290"/>
    <w:rsid w:val="59366ADA"/>
    <w:rsid w:val="59AD565B"/>
    <w:rsid w:val="59BD6AC4"/>
    <w:rsid w:val="59E43D14"/>
    <w:rsid w:val="59FC0B4B"/>
    <w:rsid w:val="5A0F1138"/>
    <w:rsid w:val="5A487D03"/>
    <w:rsid w:val="5A7A792E"/>
    <w:rsid w:val="5B076774"/>
    <w:rsid w:val="5B3131FD"/>
    <w:rsid w:val="5B6D4727"/>
    <w:rsid w:val="5B926F67"/>
    <w:rsid w:val="5B9A4521"/>
    <w:rsid w:val="5BC20751"/>
    <w:rsid w:val="5BF71E63"/>
    <w:rsid w:val="5C1D2ED6"/>
    <w:rsid w:val="5C2B6B66"/>
    <w:rsid w:val="5C757269"/>
    <w:rsid w:val="5C7C087D"/>
    <w:rsid w:val="5D1E0232"/>
    <w:rsid w:val="5D2355B7"/>
    <w:rsid w:val="5D6231A7"/>
    <w:rsid w:val="5D935656"/>
    <w:rsid w:val="5DC64E74"/>
    <w:rsid w:val="5DDF248E"/>
    <w:rsid w:val="5E0023F3"/>
    <w:rsid w:val="5E387FB4"/>
    <w:rsid w:val="5E725BB2"/>
    <w:rsid w:val="5E791E9A"/>
    <w:rsid w:val="5E807CF8"/>
    <w:rsid w:val="5ECE4843"/>
    <w:rsid w:val="5ED20577"/>
    <w:rsid w:val="5EF821B4"/>
    <w:rsid w:val="5EFD77C7"/>
    <w:rsid w:val="5F293723"/>
    <w:rsid w:val="5F4D4AB3"/>
    <w:rsid w:val="5F66393C"/>
    <w:rsid w:val="5F767C20"/>
    <w:rsid w:val="5F7D111A"/>
    <w:rsid w:val="60D759D4"/>
    <w:rsid w:val="61005907"/>
    <w:rsid w:val="610845F9"/>
    <w:rsid w:val="615F5DAA"/>
    <w:rsid w:val="6176714A"/>
    <w:rsid w:val="618302A6"/>
    <w:rsid w:val="6184729D"/>
    <w:rsid w:val="61D04722"/>
    <w:rsid w:val="61DC6FC4"/>
    <w:rsid w:val="62F90B36"/>
    <w:rsid w:val="62F91748"/>
    <w:rsid w:val="633525F3"/>
    <w:rsid w:val="63AC4533"/>
    <w:rsid w:val="6421276A"/>
    <w:rsid w:val="646329A3"/>
    <w:rsid w:val="646E1CB0"/>
    <w:rsid w:val="649B0F24"/>
    <w:rsid w:val="64CF6195"/>
    <w:rsid w:val="64EA7AD0"/>
    <w:rsid w:val="653A72C5"/>
    <w:rsid w:val="6540214E"/>
    <w:rsid w:val="656850E4"/>
    <w:rsid w:val="65805348"/>
    <w:rsid w:val="65874B78"/>
    <w:rsid w:val="65A43F15"/>
    <w:rsid w:val="65DD4039"/>
    <w:rsid w:val="65F93F9F"/>
    <w:rsid w:val="66655825"/>
    <w:rsid w:val="6675724C"/>
    <w:rsid w:val="66CA4669"/>
    <w:rsid w:val="66E25CEF"/>
    <w:rsid w:val="671B2E41"/>
    <w:rsid w:val="67355EFA"/>
    <w:rsid w:val="674B5D42"/>
    <w:rsid w:val="676162D2"/>
    <w:rsid w:val="676C47A7"/>
    <w:rsid w:val="67B845EF"/>
    <w:rsid w:val="67F2247F"/>
    <w:rsid w:val="682875A9"/>
    <w:rsid w:val="687C2BFB"/>
    <w:rsid w:val="688D18E2"/>
    <w:rsid w:val="689A5EA1"/>
    <w:rsid w:val="68B14D6C"/>
    <w:rsid w:val="68BA2726"/>
    <w:rsid w:val="68C658DC"/>
    <w:rsid w:val="690553E2"/>
    <w:rsid w:val="690B051F"/>
    <w:rsid w:val="69905494"/>
    <w:rsid w:val="69A76997"/>
    <w:rsid w:val="69A8456E"/>
    <w:rsid w:val="6A0C68A8"/>
    <w:rsid w:val="6A29756B"/>
    <w:rsid w:val="6A64055D"/>
    <w:rsid w:val="6ADC34B6"/>
    <w:rsid w:val="6B8C7434"/>
    <w:rsid w:val="6B944B92"/>
    <w:rsid w:val="6BDB2FAE"/>
    <w:rsid w:val="6C6F343C"/>
    <w:rsid w:val="6C932FE7"/>
    <w:rsid w:val="6CAE7777"/>
    <w:rsid w:val="6CCA1CD4"/>
    <w:rsid w:val="6D0D05DB"/>
    <w:rsid w:val="6D162EC3"/>
    <w:rsid w:val="6D5F3330"/>
    <w:rsid w:val="6D795FB1"/>
    <w:rsid w:val="6E242197"/>
    <w:rsid w:val="6E6D6CC5"/>
    <w:rsid w:val="6E6F7E30"/>
    <w:rsid w:val="6E7E56C8"/>
    <w:rsid w:val="6F113EA0"/>
    <w:rsid w:val="6F2976B5"/>
    <w:rsid w:val="6FBC3C0D"/>
    <w:rsid w:val="6FD9336E"/>
    <w:rsid w:val="6FE746BC"/>
    <w:rsid w:val="7059076D"/>
    <w:rsid w:val="706E1A90"/>
    <w:rsid w:val="706E56E3"/>
    <w:rsid w:val="70A562DE"/>
    <w:rsid w:val="70AE0918"/>
    <w:rsid w:val="70B54893"/>
    <w:rsid w:val="70FB7D63"/>
    <w:rsid w:val="71105BF9"/>
    <w:rsid w:val="71AA5BA6"/>
    <w:rsid w:val="71C33422"/>
    <w:rsid w:val="71CD1575"/>
    <w:rsid w:val="71FF1220"/>
    <w:rsid w:val="72426FFE"/>
    <w:rsid w:val="7245338C"/>
    <w:rsid w:val="72703824"/>
    <w:rsid w:val="729859B1"/>
    <w:rsid w:val="72E1002A"/>
    <w:rsid w:val="72E514A4"/>
    <w:rsid w:val="72E953D8"/>
    <w:rsid w:val="731E28B8"/>
    <w:rsid w:val="737237ED"/>
    <w:rsid w:val="73EC459C"/>
    <w:rsid w:val="73F2797E"/>
    <w:rsid w:val="747D104A"/>
    <w:rsid w:val="749A0770"/>
    <w:rsid w:val="749C223D"/>
    <w:rsid w:val="750B3C2D"/>
    <w:rsid w:val="753F7E8B"/>
    <w:rsid w:val="75416EF5"/>
    <w:rsid w:val="759A6F45"/>
    <w:rsid w:val="75A65312"/>
    <w:rsid w:val="75DC3A43"/>
    <w:rsid w:val="75F92120"/>
    <w:rsid w:val="75FE0839"/>
    <w:rsid w:val="76100B32"/>
    <w:rsid w:val="763E2564"/>
    <w:rsid w:val="764462F3"/>
    <w:rsid w:val="76602CD0"/>
    <w:rsid w:val="766812EA"/>
    <w:rsid w:val="76864CA8"/>
    <w:rsid w:val="76982430"/>
    <w:rsid w:val="76AE68A4"/>
    <w:rsid w:val="76CF5957"/>
    <w:rsid w:val="77493AA0"/>
    <w:rsid w:val="78167C69"/>
    <w:rsid w:val="78844BE1"/>
    <w:rsid w:val="78A33CDA"/>
    <w:rsid w:val="797479AB"/>
    <w:rsid w:val="7993563F"/>
    <w:rsid w:val="79985AE9"/>
    <w:rsid w:val="79BD0E36"/>
    <w:rsid w:val="79BD1523"/>
    <w:rsid w:val="7A0416A0"/>
    <w:rsid w:val="7A1B2414"/>
    <w:rsid w:val="7A3847BB"/>
    <w:rsid w:val="7A3D6203"/>
    <w:rsid w:val="7A476B00"/>
    <w:rsid w:val="7A7A466F"/>
    <w:rsid w:val="7AAE317E"/>
    <w:rsid w:val="7AF049A0"/>
    <w:rsid w:val="7B1A55BC"/>
    <w:rsid w:val="7B465467"/>
    <w:rsid w:val="7B647EAE"/>
    <w:rsid w:val="7B7E1655"/>
    <w:rsid w:val="7BA32194"/>
    <w:rsid w:val="7BCC45D1"/>
    <w:rsid w:val="7BF66322"/>
    <w:rsid w:val="7C002F0F"/>
    <w:rsid w:val="7C0909A7"/>
    <w:rsid w:val="7C7A18C7"/>
    <w:rsid w:val="7C98393D"/>
    <w:rsid w:val="7CF21824"/>
    <w:rsid w:val="7D1431AB"/>
    <w:rsid w:val="7DDA56BA"/>
    <w:rsid w:val="7E6D79EA"/>
    <w:rsid w:val="7E8A569F"/>
    <w:rsid w:val="7EA11844"/>
    <w:rsid w:val="7EDE1735"/>
    <w:rsid w:val="7EF112FD"/>
    <w:rsid w:val="7F2A3D03"/>
    <w:rsid w:val="7F330A24"/>
    <w:rsid w:val="7F8238FC"/>
    <w:rsid w:val="7F867228"/>
    <w:rsid w:val="7FA6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qFormat/>
    <w:uiPriority w:val="0"/>
    <w:pPr>
      <w:ind w:left="840" w:leftChars="400"/>
    </w:pPr>
    <w:rPr>
      <w:rFonts w:ascii="Times New Roman" w:hAnsi="Times New Roman" w:eastAsia="宋体" w:cs="Times New Roman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2026-11-03T03:25:00Z</dcterms:created>
  <dc:creator>橘子味的芒果</dc:creator>
  <cp:lastModifiedBy>橘子味的芒果</cp:lastModifiedBy>
  <dcterms:modified xsi:type="dcterms:W3CDTF">2026-11-03T03:26:31Z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0208186559EC424F8F6D7754859A4D0C_11</vt:lpwstr>
  </property>
  <property fmtid="{D5CDD505-2E9C-101B-9397-08002B2CF9AE}" pid="4" name="KSOTemplateDocerSaveRecord">
    <vt:lpwstr>eyJoZGlkIjoiYTg5YTM5ZGMxOWRiOTVmODYwOGY1MTAyOWZjMzMyOGUiLCJ1c2VySWQiOiIxOTY2NjkxNTEifQ==</vt:lpwstr>
  </property>
</Properties>
</file>